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A5" w:rsidRPr="0013335C" w:rsidRDefault="00EE3212" w:rsidP="009E042B">
      <w:pPr>
        <w:pStyle w:val="Nincstrkz"/>
        <w:jc w:val="center"/>
        <w:rPr>
          <w:rFonts w:ascii="Arial" w:hAnsi="Arial" w:cs="Arial"/>
          <w:b/>
          <w:sz w:val="24"/>
          <w:szCs w:val="24"/>
          <w:lang w:val="en-GB"/>
        </w:rPr>
      </w:pPr>
      <w:r w:rsidRPr="0013335C">
        <w:rPr>
          <w:rFonts w:ascii="Arial" w:hAnsi="Arial" w:cs="Arial"/>
          <w:b/>
          <w:sz w:val="24"/>
          <w:szCs w:val="24"/>
          <w:lang w:val="en-GB"/>
        </w:rPr>
        <w:t>Annex 5.1.</w:t>
      </w:r>
      <w:bookmarkStart w:id="0" w:name="_GoBack"/>
      <w:bookmarkEnd w:id="0"/>
    </w:p>
    <w:p w:rsidR="00D247A5" w:rsidRPr="0013335C" w:rsidRDefault="00D247A5" w:rsidP="009E042B">
      <w:pPr>
        <w:pStyle w:val="Nincstrkz"/>
        <w:ind w:left="720"/>
        <w:jc w:val="center"/>
        <w:rPr>
          <w:rFonts w:ascii="Arial" w:hAnsi="Arial" w:cs="Arial"/>
          <w:b/>
          <w:sz w:val="24"/>
          <w:szCs w:val="24"/>
          <w:lang w:val="en-GB"/>
        </w:rPr>
      </w:pPr>
    </w:p>
    <w:p w:rsidR="004A7E42" w:rsidRPr="0013335C" w:rsidRDefault="00EE3212" w:rsidP="009E042B">
      <w:pPr>
        <w:pStyle w:val="Nincstrkz"/>
        <w:jc w:val="center"/>
        <w:rPr>
          <w:rFonts w:ascii="Arial" w:hAnsi="Arial" w:cs="Arial"/>
          <w:b/>
          <w:sz w:val="24"/>
          <w:szCs w:val="24"/>
          <w:lang w:val="en-GB"/>
        </w:rPr>
      </w:pPr>
      <w:r w:rsidRPr="0013335C">
        <w:rPr>
          <w:rFonts w:ascii="Arial" w:hAnsi="Arial" w:cs="Arial"/>
          <w:b/>
          <w:sz w:val="24"/>
          <w:szCs w:val="24"/>
          <w:lang w:val="en-GB"/>
        </w:rPr>
        <w:t>The international monitoring system</w:t>
      </w:r>
    </w:p>
    <w:p w:rsidR="000E48E0" w:rsidRPr="0013335C" w:rsidRDefault="000E48E0" w:rsidP="004A7E42">
      <w:pPr>
        <w:pStyle w:val="Nincstrkz"/>
        <w:jc w:val="both"/>
        <w:rPr>
          <w:rFonts w:ascii="Arial" w:hAnsi="Arial" w:cs="Arial"/>
          <w:b/>
          <w:sz w:val="24"/>
          <w:szCs w:val="24"/>
          <w:lang w:val="en-GB"/>
        </w:rPr>
      </w:pPr>
    </w:p>
    <w:p w:rsidR="009E042B" w:rsidRPr="0013335C" w:rsidRDefault="00EE3212" w:rsidP="009E042B">
      <w:pPr>
        <w:pStyle w:val="Nincstrkz"/>
        <w:numPr>
          <w:ilvl w:val="0"/>
          <w:numId w:val="8"/>
        </w:numPr>
        <w:jc w:val="both"/>
        <w:rPr>
          <w:rFonts w:ascii="Arial" w:hAnsi="Arial" w:cs="Arial"/>
          <w:b/>
          <w:sz w:val="24"/>
          <w:szCs w:val="24"/>
          <w:lang w:val="en-GB"/>
        </w:rPr>
      </w:pPr>
      <w:r w:rsidRPr="0013335C">
        <w:rPr>
          <w:rFonts w:ascii="Arial" w:hAnsi="Arial" w:cs="Arial"/>
          <w:b/>
          <w:sz w:val="24"/>
          <w:szCs w:val="24"/>
          <w:lang w:val="en-GB"/>
        </w:rPr>
        <w:t>Introduction</w:t>
      </w:r>
    </w:p>
    <w:p w:rsidR="009E042B" w:rsidRPr="0013335C" w:rsidRDefault="009E042B" w:rsidP="004A7E42">
      <w:pPr>
        <w:pStyle w:val="Nincstrkz"/>
        <w:jc w:val="both"/>
        <w:rPr>
          <w:rFonts w:ascii="Arial" w:hAnsi="Arial" w:cs="Arial"/>
          <w:sz w:val="24"/>
          <w:szCs w:val="24"/>
          <w:lang w:val="en-GB"/>
        </w:rPr>
      </w:pPr>
    </w:p>
    <w:p w:rsidR="002E6B4C" w:rsidRPr="0013335C" w:rsidRDefault="00EE3212" w:rsidP="004A7E42">
      <w:pPr>
        <w:pStyle w:val="Nincstrkz"/>
        <w:jc w:val="both"/>
        <w:rPr>
          <w:rFonts w:ascii="Arial" w:hAnsi="Arial" w:cs="Arial"/>
          <w:lang w:val="en-GB"/>
        </w:rPr>
      </w:pPr>
      <w:r w:rsidRPr="0013335C">
        <w:rPr>
          <w:rFonts w:ascii="Arial" w:hAnsi="Arial" w:cs="Arial"/>
          <w:lang w:val="en-GB"/>
        </w:rPr>
        <w:t>The monitoring of emissions is an essential component of the frequency spectrum management system. Each country should operate monitoring facilities as essential tools for ensuring efficient spectrum management at the national level. On the other hand, since aims of the ITU include ensuring efficient and economic use of the frequency spectrum and help towards the rapid elimination of harmful interference, administrations have decided to cooperate in the development and operation of an international monitoring system and to   adopt appropriate regulatory provisions</w:t>
      </w:r>
      <w:r w:rsidR="00E63976" w:rsidRPr="0013335C">
        <w:rPr>
          <w:rFonts w:ascii="Arial" w:hAnsi="Arial" w:cs="Arial"/>
          <w:lang w:val="en-GB"/>
        </w:rPr>
        <w:t xml:space="preserve"> </w:t>
      </w:r>
      <w:r w:rsidRPr="0013335C">
        <w:rPr>
          <w:rFonts w:ascii="Arial" w:hAnsi="Arial" w:cs="Arial"/>
          <w:lang w:val="en-GB"/>
        </w:rPr>
        <w:t>RR Article 16 contains the provisions governing the establishment and operation of the international monitoring system.</w:t>
      </w:r>
    </w:p>
    <w:p w:rsidR="004A7E42" w:rsidRPr="0013335C" w:rsidRDefault="004A7E42" w:rsidP="004A7E42">
      <w:pPr>
        <w:pStyle w:val="Nincstrkz"/>
        <w:jc w:val="both"/>
        <w:rPr>
          <w:rFonts w:ascii="Arial" w:hAnsi="Arial" w:cs="Arial"/>
          <w:sz w:val="24"/>
          <w:szCs w:val="24"/>
          <w:lang w:val="en-GB"/>
        </w:rPr>
      </w:pPr>
    </w:p>
    <w:p w:rsidR="004A7E42" w:rsidRPr="0013335C" w:rsidRDefault="00EE3212" w:rsidP="009E042B">
      <w:pPr>
        <w:pStyle w:val="Listaszerbekezds"/>
        <w:numPr>
          <w:ilvl w:val="0"/>
          <w:numId w:val="8"/>
        </w:numPr>
        <w:autoSpaceDE w:val="0"/>
        <w:autoSpaceDN w:val="0"/>
        <w:adjustRightInd w:val="0"/>
        <w:rPr>
          <w:rFonts w:ascii="Arial" w:eastAsiaTheme="minorHAnsi" w:hAnsi="Arial" w:cs="Arial"/>
          <w:b/>
          <w:bCs/>
          <w:szCs w:val="24"/>
          <w:lang w:eastAsia="en-US"/>
        </w:rPr>
      </w:pPr>
      <w:r w:rsidRPr="0013335C">
        <w:rPr>
          <w:rFonts w:ascii="Arial" w:eastAsiaTheme="minorHAnsi" w:hAnsi="Arial" w:cs="Arial"/>
          <w:b/>
          <w:bCs/>
          <w:szCs w:val="24"/>
          <w:lang w:eastAsia="en-US"/>
        </w:rPr>
        <w:t>Tasks and structure of the monitoring service</w:t>
      </w:r>
    </w:p>
    <w:p w:rsidR="00E63976" w:rsidRPr="0013335C" w:rsidRDefault="00E63976" w:rsidP="00E63976">
      <w:pPr>
        <w:pStyle w:val="Listaszerbekezds"/>
        <w:autoSpaceDE w:val="0"/>
        <w:autoSpaceDN w:val="0"/>
        <w:adjustRightInd w:val="0"/>
        <w:rPr>
          <w:rFonts w:ascii="Arial" w:eastAsiaTheme="minorHAnsi" w:hAnsi="Arial" w:cs="Arial"/>
          <w:b/>
          <w:bCs/>
          <w:sz w:val="22"/>
          <w:szCs w:val="22"/>
          <w:lang w:eastAsia="en-US"/>
        </w:rPr>
      </w:pPr>
    </w:p>
    <w:p w:rsidR="004A7E42" w:rsidRPr="0013335C" w:rsidRDefault="00EE3212" w:rsidP="004A7E42">
      <w:p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The following monitoring service tasks are derived from the Radio Regulations (RR):</w:t>
      </w:r>
    </w:p>
    <w:p w:rsidR="004A7E42" w:rsidRPr="0013335C" w:rsidRDefault="00EE3212" w:rsidP="004A7E42">
      <w:p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 monitoring emissions for compliance with frequency assignment conditions;</w:t>
      </w:r>
    </w:p>
    <w:p w:rsidR="004A7E42" w:rsidRPr="0013335C" w:rsidRDefault="00EE3212" w:rsidP="004A7E42">
      <w:p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 xml:space="preserve">– </w:t>
      </w:r>
      <w:proofErr w:type="gramStart"/>
      <w:r w:rsidRPr="0013335C">
        <w:rPr>
          <w:rFonts w:ascii="Arial" w:eastAsiaTheme="minorHAnsi" w:hAnsi="Arial" w:cs="Arial"/>
          <w:sz w:val="22"/>
          <w:szCs w:val="22"/>
          <w:lang w:eastAsia="en-US"/>
        </w:rPr>
        <w:t>frequency</w:t>
      </w:r>
      <w:proofErr w:type="gramEnd"/>
      <w:r w:rsidRPr="0013335C">
        <w:rPr>
          <w:rFonts w:ascii="Arial" w:eastAsiaTheme="minorHAnsi" w:hAnsi="Arial" w:cs="Arial"/>
          <w:sz w:val="22"/>
          <w:szCs w:val="22"/>
          <w:lang w:eastAsia="en-US"/>
        </w:rPr>
        <w:t xml:space="preserve"> band observations and frequency channel occupancy measurements;</w:t>
      </w:r>
    </w:p>
    <w:p w:rsidR="004A7E42" w:rsidRPr="0013335C" w:rsidRDefault="00EE3212" w:rsidP="004A7E42">
      <w:p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 investigating cases of interference;</w:t>
      </w:r>
    </w:p>
    <w:p w:rsidR="004A7E42" w:rsidRPr="0013335C" w:rsidRDefault="00EE3212" w:rsidP="004A7E42">
      <w:pPr>
        <w:autoSpaceDE w:val="0"/>
        <w:autoSpaceDN w:val="0"/>
        <w:adjustRightInd w:val="0"/>
        <w:jc w:val="both"/>
        <w:rPr>
          <w:rFonts w:ascii="Arial" w:eastAsiaTheme="minorHAnsi" w:hAnsi="Arial" w:cs="Arial"/>
          <w:sz w:val="22"/>
          <w:szCs w:val="22"/>
          <w:lang w:eastAsia="en-US"/>
        </w:rPr>
      </w:pPr>
      <w:proofErr w:type="gramStart"/>
      <w:r w:rsidRPr="0013335C">
        <w:rPr>
          <w:rFonts w:ascii="Arial" w:eastAsiaTheme="minorHAnsi" w:hAnsi="Arial" w:cs="Arial"/>
          <w:sz w:val="22"/>
          <w:szCs w:val="22"/>
          <w:lang w:eastAsia="en-US"/>
        </w:rPr>
        <w:t>– identifying and stopping unauthorized emissions.</w:t>
      </w:r>
      <w:proofErr w:type="gramEnd"/>
    </w:p>
    <w:p w:rsidR="004A7E42" w:rsidRPr="0013335C" w:rsidRDefault="00EE3212" w:rsidP="004A7E42">
      <w:p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 xml:space="preserve">Regularly monitoring national emissions for compliance with conditions and subsequently eliminating any non-compliance aims to prevent radio interference. Technical parameters such as frequency, bandwidth, frequency deviation and class of emission, </w:t>
      </w:r>
      <w:proofErr w:type="gramStart"/>
      <w:r w:rsidRPr="0013335C">
        <w:rPr>
          <w:rFonts w:ascii="Arial" w:eastAsiaTheme="minorHAnsi" w:hAnsi="Arial" w:cs="Arial"/>
          <w:sz w:val="22"/>
          <w:szCs w:val="22"/>
          <w:lang w:eastAsia="en-US"/>
        </w:rPr>
        <w:t>and  for</w:t>
      </w:r>
      <w:proofErr w:type="gramEnd"/>
      <w:r w:rsidRPr="0013335C">
        <w:rPr>
          <w:rFonts w:ascii="Arial" w:eastAsiaTheme="minorHAnsi" w:hAnsi="Arial" w:cs="Arial"/>
          <w:sz w:val="22"/>
          <w:szCs w:val="22"/>
          <w:lang w:eastAsia="en-US"/>
        </w:rPr>
        <w:t xml:space="preserve"> certain radio communication services communication content needs to be monitored. For example by monitoring amateur radio communications care should be taken, that never broadcasts but regularly call signs are used. </w:t>
      </w:r>
    </w:p>
    <w:p w:rsidR="004A7E42" w:rsidRPr="0013335C" w:rsidRDefault="00EE3212" w:rsidP="004A7E42">
      <w:p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 xml:space="preserve">Frequency band observations aim at  determination of frequencies/channel occupation and user identification Channel occupancy measurements are undertaken  to determine time and  degree  of  frequencies usage – and to determine  also unused   frequencies – and to  identify emissions and their basic characteristics. Knowledge of actual spectrum usage is essential for the frequency management </w:t>
      </w:r>
      <w:proofErr w:type="gramStart"/>
      <w:r w:rsidRPr="0013335C">
        <w:rPr>
          <w:rFonts w:ascii="Arial" w:eastAsiaTheme="minorHAnsi" w:hAnsi="Arial" w:cs="Arial"/>
          <w:sz w:val="22"/>
          <w:szCs w:val="22"/>
          <w:lang w:eastAsia="en-US"/>
        </w:rPr>
        <w:t>aim  ensuring</w:t>
      </w:r>
      <w:proofErr w:type="gramEnd"/>
      <w:r w:rsidRPr="0013335C">
        <w:rPr>
          <w:rFonts w:ascii="Arial" w:eastAsiaTheme="minorHAnsi" w:hAnsi="Arial" w:cs="Arial"/>
          <w:sz w:val="22"/>
          <w:szCs w:val="22"/>
          <w:lang w:eastAsia="en-US"/>
        </w:rPr>
        <w:t xml:space="preserve"> efficient, interference-free frequency use and for the decision  whether or not a certain frequency can be assigned to additional users. These data also form the basis for national and international frequency coordination.</w:t>
      </w:r>
    </w:p>
    <w:p w:rsidR="0024254D" w:rsidRPr="0013335C" w:rsidRDefault="0024254D" w:rsidP="004A7E42">
      <w:pPr>
        <w:autoSpaceDE w:val="0"/>
        <w:autoSpaceDN w:val="0"/>
        <w:adjustRightInd w:val="0"/>
        <w:jc w:val="both"/>
        <w:rPr>
          <w:rFonts w:ascii="Arial" w:eastAsiaTheme="minorHAnsi" w:hAnsi="Arial" w:cs="Arial"/>
          <w:szCs w:val="24"/>
          <w:lang w:eastAsia="en-US"/>
        </w:rPr>
      </w:pPr>
    </w:p>
    <w:p w:rsidR="0024254D" w:rsidRPr="0013335C" w:rsidRDefault="00EE3212" w:rsidP="0024254D">
      <w:pPr>
        <w:autoSpaceDE w:val="0"/>
        <w:autoSpaceDN w:val="0"/>
        <w:adjustRightInd w:val="0"/>
        <w:rPr>
          <w:rFonts w:ascii="Arial" w:eastAsiaTheme="minorHAnsi" w:hAnsi="Arial" w:cs="Arial"/>
          <w:sz w:val="22"/>
          <w:szCs w:val="22"/>
          <w:lang w:eastAsia="en-US"/>
        </w:rPr>
      </w:pPr>
      <w:r w:rsidRPr="0013335C">
        <w:rPr>
          <w:rFonts w:ascii="Arial" w:eastAsiaTheme="minorHAnsi" w:hAnsi="Arial" w:cs="Arial"/>
          <w:sz w:val="22"/>
          <w:szCs w:val="22"/>
          <w:lang w:eastAsia="en-US"/>
        </w:rPr>
        <w:t>The most important measurement tasks, which a monitoring station should at least be able to perform, are:</w:t>
      </w:r>
    </w:p>
    <w:p w:rsidR="0024254D" w:rsidRPr="0013335C" w:rsidRDefault="00EE3212" w:rsidP="000E48E0">
      <w:pPr>
        <w:pStyle w:val="Listaszerbekezds"/>
        <w:numPr>
          <w:ilvl w:val="0"/>
          <w:numId w:val="2"/>
        </w:numPr>
        <w:autoSpaceDE w:val="0"/>
        <w:autoSpaceDN w:val="0"/>
        <w:adjustRightInd w:val="0"/>
        <w:rPr>
          <w:rFonts w:ascii="Arial" w:eastAsiaTheme="minorHAnsi" w:hAnsi="Arial" w:cs="Arial"/>
          <w:sz w:val="22"/>
          <w:szCs w:val="22"/>
          <w:lang w:eastAsia="en-US"/>
        </w:rPr>
      </w:pPr>
      <w:r w:rsidRPr="0013335C">
        <w:rPr>
          <w:rFonts w:ascii="Arial" w:eastAsiaTheme="minorHAnsi" w:hAnsi="Arial" w:cs="Arial"/>
          <w:sz w:val="22"/>
          <w:szCs w:val="22"/>
          <w:lang w:eastAsia="en-US"/>
        </w:rPr>
        <w:t>frequency measurements,</w:t>
      </w:r>
    </w:p>
    <w:p w:rsidR="0024254D" w:rsidRPr="0013335C" w:rsidRDefault="00EE3212" w:rsidP="000E48E0">
      <w:pPr>
        <w:pStyle w:val="Listaszerbekezds"/>
        <w:numPr>
          <w:ilvl w:val="0"/>
          <w:numId w:val="2"/>
        </w:numPr>
        <w:autoSpaceDE w:val="0"/>
        <w:autoSpaceDN w:val="0"/>
        <w:adjustRightInd w:val="0"/>
        <w:rPr>
          <w:rFonts w:ascii="Arial" w:eastAsiaTheme="minorHAnsi" w:hAnsi="Arial" w:cs="Arial"/>
          <w:sz w:val="22"/>
          <w:szCs w:val="22"/>
          <w:lang w:eastAsia="en-US"/>
        </w:rPr>
      </w:pPr>
      <w:r w:rsidRPr="0013335C">
        <w:rPr>
          <w:rFonts w:ascii="Arial" w:eastAsiaTheme="minorHAnsi" w:hAnsi="Arial" w:cs="Arial"/>
          <w:sz w:val="22"/>
          <w:szCs w:val="22"/>
          <w:lang w:eastAsia="en-US"/>
        </w:rPr>
        <w:t>field strength and power-flux density measurements at fixed points,</w:t>
      </w:r>
    </w:p>
    <w:p w:rsidR="0024254D" w:rsidRPr="0013335C" w:rsidRDefault="00EE3212" w:rsidP="000E48E0">
      <w:pPr>
        <w:pStyle w:val="Listaszerbekezds"/>
        <w:numPr>
          <w:ilvl w:val="0"/>
          <w:numId w:val="2"/>
        </w:numPr>
        <w:autoSpaceDE w:val="0"/>
        <w:autoSpaceDN w:val="0"/>
        <w:adjustRightInd w:val="0"/>
        <w:rPr>
          <w:rFonts w:ascii="Arial" w:eastAsiaTheme="minorHAnsi" w:hAnsi="Arial" w:cs="Arial"/>
          <w:sz w:val="22"/>
          <w:szCs w:val="22"/>
          <w:lang w:eastAsia="en-US"/>
        </w:rPr>
      </w:pPr>
      <w:r w:rsidRPr="0013335C">
        <w:rPr>
          <w:rFonts w:ascii="Arial" w:eastAsiaTheme="minorHAnsi" w:hAnsi="Arial" w:cs="Arial"/>
          <w:sz w:val="22"/>
          <w:szCs w:val="22"/>
          <w:lang w:eastAsia="en-US"/>
        </w:rPr>
        <w:t>bandwidth measurements,</w:t>
      </w:r>
    </w:p>
    <w:p w:rsidR="0024254D" w:rsidRPr="0013335C" w:rsidRDefault="00EE3212" w:rsidP="000E48E0">
      <w:pPr>
        <w:pStyle w:val="Listaszerbekezds"/>
        <w:numPr>
          <w:ilvl w:val="0"/>
          <w:numId w:val="2"/>
        </w:numPr>
        <w:autoSpaceDE w:val="0"/>
        <w:autoSpaceDN w:val="0"/>
        <w:adjustRightInd w:val="0"/>
        <w:rPr>
          <w:rFonts w:ascii="Arial" w:eastAsiaTheme="minorHAnsi" w:hAnsi="Arial" w:cs="Arial"/>
          <w:sz w:val="22"/>
          <w:szCs w:val="22"/>
          <w:lang w:eastAsia="en-US"/>
        </w:rPr>
      </w:pPr>
      <w:r w:rsidRPr="0013335C">
        <w:rPr>
          <w:rFonts w:ascii="Arial" w:eastAsiaTheme="minorHAnsi" w:hAnsi="Arial" w:cs="Arial"/>
          <w:sz w:val="22"/>
          <w:szCs w:val="22"/>
          <w:lang w:eastAsia="en-US"/>
        </w:rPr>
        <w:t>modulation measurements,</w:t>
      </w:r>
    </w:p>
    <w:p w:rsidR="0024254D" w:rsidRPr="0013335C" w:rsidRDefault="00EE3212" w:rsidP="000E48E0">
      <w:pPr>
        <w:pStyle w:val="Listaszerbekezds"/>
        <w:numPr>
          <w:ilvl w:val="0"/>
          <w:numId w:val="2"/>
        </w:numPr>
        <w:autoSpaceDE w:val="0"/>
        <w:autoSpaceDN w:val="0"/>
        <w:adjustRightInd w:val="0"/>
        <w:rPr>
          <w:rFonts w:ascii="Arial" w:eastAsiaTheme="minorHAnsi" w:hAnsi="Arial" w:cs="Arial"/>
          <w:sz w:val="22"/>
          <w:szCs w:val="22"/>
          <w:lang w:eastAsia="en-US"/>
        </w:rPr>
      </w:pPr>
      <w:r w:rsidRPr="0013335C">
        <w:rPr>
          <w:rFonts w:ascii="Arial" w:eastAsiaTheme="minorHAnsi" w:hAnsi="Arial" w:cs="Arial"/>
          <w:sz w:val="22"/>
          <w:szCs w:val="22"/>
          <w:lang w:eastAsia="en-US"/>
        </w:rPr>
        <w:t>spectrum occupancy measurements,</w:t>
      </w:r>
    </w:p>
    <w:p w:rsidR="0024254D" w:rsidRPr="0013335C" w:rsidRDefault="00EE3212" w:rsidP="000E48E0">
      <w:pPr>
        <w:pStyle w:val="Listaszerbekezds"/>
        <w:numPr>
          <w:ilvl w:val="0"/>
          <w:numId w:val="2"/>
        </w:numPr>
        <w:autoSpaceDE w:val="0"/>
        <w:autoSpaceDN w:val="0"/>
        <w:adjustRightInd w:val="0"/>
        <w:jc w:val="both"/>
        <w:rPr>
          <w:rFonts w:ascii="Arial" w:hAnsi="Arial" w:cs="Arial"/>
          <w:sz w:val="22"/>
          <w:szCs w:val="22"/>
        </w:rPr>
      </w:pPr>
      <w:proofErr w:type="gramStart"/>
      <w:r w:rsidRPr="0013335C">
        <w:rPr>
          <w:rFonts w:ascii="Arial" w:eastAsiaTheme="minorHAnsi" w:hAnsi="Arial" w:cs="Arial"/>
          <w:sz w:val="22"/>
          <w:szCs w:val="22"/>
          <w:lang w:eastAsia="en-US"/>
        </w:rPr>
        <w:t>direction</w:t>
      </w:r>
      <w:proofErr w:type="gramEnd"/>
      <w:r w:rsidRPr="0013335C">
        <w:rPr>
          <w:rFonts w:ascii="Arial" w:eastAsiaTheme="minorHAnsi" w:hAnsi="Arial" w:cs="Arial"/>
          <w:sz w:val="22"/>
          <w:szCs w:val="22"/>
          <w:lang w:eastAsia="en-US"/>
        </w:rPr>
        <w:t xml:space="preserve"> finding.</w:t>
      </w:r>
    </w:p>
    <w:p w:rsidR="00E63976" w:rsidRPr="0013335C" w:rsidRDefault="00E63976" w:rsidP="00E63976">
      <w:pPr>
        <w:autoSpaceDE w:val="0"/>
        <w:autoSpaceDN w:val="0"/>
        <w:adjustRightInd w:val="0"/>
        <w:jc w:val="both"/>
        <w:rPr>
          <w:rFonts w:ascii="Arial" w:hAnsi="Arial" w:cs="Arial"/>
          <w:sz w:val="22"/>
          <w:szCs w:val="22"/>
        </w:rPr>
      </w:pPr>
    </w:p>
    <w:p w:rsidR="00E63976" w:rsidRPr="0013335C" w:rsidRDefault="00E63976" w:rsidP="00E63976">
      <w:pPr>
        <w:autoSpaceDE w:val="0"/>
        <w:autoSpaceDN w:val="0"/>
        <w:adjustRightInd w:val="0"/>
        <w:jc w:val="both"/>
        <w:rPr>
          <w:rFonts w:ascii="Arial" w:hAnsi="Arial" w:cs="Arial"/>
          <w:sz w:val="22"/>
          <w:szCs w:val="22"/>
        </w:rPr>
      </w:pPr>
    </w:p>
    <w:p w:rsidR="00E63976" w:rsidRPr="0013335C" w:rsidRDefault="00E63976" w:rsidP="00E63976">
      <w:pPr>
        <w:autoSpaceDE w:val="0"/>
        <w:autoSpaceDN w:val="0"/>
        <w:adjustRightInd w:val="0"/>
        <w:jc w:val="both"/>
        <w:rPr>
          <w:rFonts w:ascii="Arial" w:hAnsi="Arial" w:cs="Arial"/>
          <w:sz w:val="22"/>
          <w:szCs w:val="22"/>
        </w:rPr>
      </w:pPr>
    </w:p>
    <w:p w:rsidR="00E63976" w:rsidRPr="0013335C" w:rsidRDefault="00E63976" w:rsidP="00E63976">
      <w:pPr>
        <w:autoSpaceDE w:val="0"/>
        <w:autoSpaceDN w:val="0"/>
        <w:adjustRightInd w:val="0"/>
        <w:jc w:val="both"/>
        <w:rPr>
          <w:rFonts w:ascii="Arial" w:hAnsi="Arial" w:cs="Arial"/>
          <w:sz w:val="22"/>
          <w:szCs w:val="22"/>
        </w:rPr>
      </w:pPr>
    </w:p>
    <w:p w:rsidR="00E63976" w:rsidRPr="0013335C" w:rsidRDefault="00E63976" w:rsidP="00E63976">
      <w:pPr>
        <w:autoSpaceDE w:val="0"/>
        <w:autoSpaceDN w:val="0"/>
        <w:adjustRightInd w:val="0"/>
        <w:jc w:val="both"/>
        <w:rPr>
          <w:rFonts w:ascii="Arial" w:hAnsi="Arial" w:cs="Arial"/>
          <w:sz w:val="22"/>
          <w:szCs w:val="22"/>
        </w:rPr>
      </w:pPr>
    </w:p>
    <w:p w:rsidR="00E63976" w:rsidRPr="0013335C" w:rsidRDefault="00E63976" w:rsidP="00E63976">
      <w:pPr>
        <w:autoSpaceDE w:val="0"/>
        <w:autoSpaceDN w:val="0"/>
        <w:adjustRightInd w:val="0"/>
        <w:jc w:val="both"/>
        <w:rPr>
          <w:rFonts w:ascii="Arial" w:hAnsi="Arial" w:cs="Arial"/>
          <w:sz w:val="22"/>
          <w:szCs w:val="22"/>
        </w:rPr>
      </w:pPr>
    </w:p>
    <w:p w:rsidR="00796E5C" w:rsidRPr="0013335C" w:rsidRDefault="00796E5C" w:rsidP="00796E5C">
      <w:pPr>
        <w:autoSpaceDE w:val="0"/>
        <w:autoSpaceDN w:val="0"/>
        <w:adjustRightInd w:val="0"/>
        <w:jc w:val="both"/>
        <w:rPr>
          <w:rFonts w:ascii="Arial" w:hAnsi="Arial" w:cs="Arial"/>
          <w:szCs w:val="24"/>
        </w:rPr>
      </w:pPr>
    </w:p>
    <w:p w:rsidR="00796E5C" w:rsidRPr="0013335C" w:rsidRDefault="00EE3212" w:rsidP="009E042B">
      <w:pPr>
        <w:pStyle w:val="Nincstrkz"/>
        <w:numPr>
          <w:ilvl w:val="0"/>
          <w:numId w:val="8"/>
        </w:numPr>
        <w:jc w:val="both"/>
        <w:rPr>
          <w:rFonts w:ascii="Arial" w:hAnsi="Arial" w:cs="Arial"/>
          <w:color w:val="000000"/>
          <w:sz w:val="24"/>
          <w:szCs w:val="24"/>
          <w:lang w:val="en-GB"/>
        </w:rPr>
      </w:pPr>
      <w:r w:rsidRPr="0013335C">
        <w:rPr>
          <w:rFonts w:ascii="Arial" w:hAnsi="Arial" w:cs="Arial"/>
          <w:b/>
          <w:sz w:val="24"/>
          <w:szCs w:val="24"/>
          <w:lang w:val="en-GB"/>
        </w:rPr>
        <w:lastRenderedPageBreak/>
        <w:t>FREQUENCY CHANNEL OCCUPANCY MEASUREMENTS</w:t>
      </w:r>
    </w:p>
    <w:p w:rsidR="00796E5C" w:rsidRPr="0013335C" w:rsidRDefault="00796E5C" w:rsidP="00B001FD">
      <w:pPr>
        <w:pStyle w:val="Nincstrkz"/>
        <w:jc w:val="both"/>
        <w:rPr>
          <w:rFonts w:ascii="Arial" w:hAnsi="Arial" w:cs="Arial"/>
          <w:color w:val="000000"/>
          <w:sz w:val="24"/>
          <w:szCs w:val="24"/>
          <w:lang w:val="en-GB"/>
        </w:rPr>
      </w:pPr>
    </w:p>
    <w:p w:rsidR="00796E5C" w:rsidRPr="0013335C" w:rsidRDefault="00EE3212" w:rsidP="00290C35">
      <w:pPr>
        <w:pStyle w:val="Listaszerbekezds"/>
        <w:numPr>
          <w:ilvl w:val="1"/>
          <w:numId w:val="8"/>
        </w:numPr>
        <w:autoSpaceDE w:val="0"/>
        <w:autoSpaceDN w:val="0"/>
        <w:adjustRightInd w:val="0"/>
        <w:jc w:val="both"/>
        <w:rPr>
          <w:rFonts w:ascii="Arial" w:eastAsiaTheme="minorHAnsi" w:hAnsi="Arial" w:cs="Arial"/>
          <w:b/>
          <w:bCs/>
          <w:szCs w:val="24"/>
          <w:lang w:eastAsia="en-US"/>
        </w:rPr>
      </w:pPr>
      <w:r w:rsidRPr="0013335C">
        <w:rPr>
          <w:rFonts w:ascii="Arial" w:eastAsiaTheme="minorHAnsi" w:hAnsi="Arial" w:cs="Arial"/>
          <w:b/>
          <w:bCs/>
          <w:szCs w:val="24"/>
          <w:lang w:eastAsia="en-US"/>
        </w:rPr>
        <w:t>Spectrum occupancy measurements - General observations</w:t>
      </w:r>
    </w:p>
    <w:p w:rsidR="00E63976" w:rsidRPr="0013335C" w:rsidRDefault="00E63976" w:rsidP="00E63976">
      <w:pPr>
        <w:pStyle w:val="Nincstrkz"/>
        <w:rPr>
          <w:lang w:val="en-GB"/>
        </w:rPr>
      </w:pPr>
    </w:p>
    <w:p w:rsidR="00796E5C" w:rsidRPr="0013335C" w:rsidRDefault="00EE3212" w:rsidP="00E63976">
      <w:pPr>
        <w:pStyle w:val="Nincstrkz"/>
        <w:rPr>
          <w:rFonts w:ascii="Arial" w:hAnsi="Arial" w:cs="Arial"/>
          <w:lang w:val="en-GB"/>
        </w:rPr>
      </w:pPr>
      <w:r w:rsidRPr="0013335C">
        <w:rPr>
          <w:rFonts w:ascii="Arial" w:hAnsi="Arial" w:cs="Arial"/>
          <w:lang w:val="en-GB"/>
        </w:rPr>
        <w:t xml:space="preserve"> Spectrum occupancy measurements refer to the recording of </w:t>
      </w:r>
      <w:proofErr w:type="gramStart"/>
      <w:r w:rsidRPr="0013335C">
        <w:rPr>
          <w:rFonts w:ascii="Arial" w:hAnsi="Arial" w:cs="Arial"/>
          <w:lang w:val="en-GB"/>
        </w:rPr>
        <w:t>emissions  during</w:t>
      </w:r>
      <w:proofErr w:type="gramEnd"/>
      <w:r w:rsidRPr="0013335C">
        <w:rPr>
          <w:rFonts w:ascii="Arial" w:hAnsi="Arial" w:cs="Arial"/>
          <w:lang w:val="en-GB"/>
        </w:rPr>
        <w:t xml:space="preserve"> a period of time. Out of the gathered raw data an almost unlimited number of plots, tables </w:t>
      </w:r>
      <w:proofErr w:type="spellStart"/>
      <w:r w:rsidRPr="0013335C">
        <w:rPr>
          <w:rFonts w:ascii="Arial" w:hAnsi="Arial" w:cs="Arial"/>
          <w:lang w:val="en-GB"/>
        </w:rPr>
        <w:t>etc</w:t>
      </w:r>
      <w:proofErr w:type="spellEnd"/>
      <w:r w:rsidRPr="0013335C">
        <w:rPr>
          <w:rFonts w:ascii="Arial" w:hAnsi="Arial" w:cs="Arial"/>
          <w:lang w:val="en-GB"/>
        </w:rPr>
        <w:t xml:space="preserve"> can be produced, e.g. the calculated occupancy per frequency band or per channel exceeding a threshold level. Questions concerning the identification of user, location and time and duration </w:t>
      </w:r>
      <w:proofErr w:type="gramStart"/>
      <w:r w:rsidRPr="0013335C">
        <w:rPr>
          <w:rFonts w:ascii="Arial" w:hAnsi="Arial" w:cs="Arial"/>
          <w:lang w:val="en-GB"/>
        </w:rPr>
        <w:t>of  radio</w:t>
      </w:r>
      <w:proofErr w:type="gramEnd"/>
      <w:r w:rsidRPr="0013335C">
        <w:rPr>
          <w:rFonts w:ascii="Arial" w:hAnsi="Arial" w:cs="Arial"/>
          <w:lang w:val="en-GB"/>
        </w:rPr>
        <w:t xml:space="preserve"> frequency channel or band occupation are not  part of spectrum occupancy but  topic of § 4.8 (Signal analysis and transmitter identification).</w:t>
      </w:r>
    </w:p>
    <w:p w:rsidR="00796E5C" w:rsidRPr="0013335C" w:rsidRDefault="00EE3212" w:rsidP="00B001FD">
      <w:p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For receiving equipment functions and characteristics of measuring receivers (narrow- or broadband) or spectrum analyser have to be in line with the relevant ITU-R Recommendations. .</w:t>
      </w:r>
    </w:p>
    <w:p w:rsidR="00796E5C" w:rsidRPr="0013335C" w:rsidRDefault="00EE3212" w:rsidP="00B001FD">
      <w:pPr>
        <w:autoSpaceDE w:val="0"/>
        <w:autoSpaceDN w:val="0"/>
        <w:adjustRightInd w:val="0"/>
        <w:jc w:val="both"/>
        <w:rPr>
          <w:rFonts w:ascii="Arial" w:hAnsi="Arial" w:cs="Arial"/>
          <w:color w:val="000000"/>
          <w:sz w:val="22"/>
          <w:szCs w:val="22"/>
        </w:rPr>
      </w:pPr>
      <w:r w:rsidRPr="0013335C">
        <w:rPr>
          <w:rFonts w:ascii="Arial" w:eastAsiaTheme="minorHAnsi" w:hAnsi="Arial" w:cs="Arial"/>
          <w:sz w:val="22"/>
          <w:szCs w:val="22"/>
          <w:lang w:eastAsia="en-US"/>
        </w:rPr>
        <w:t xml:space="preserve">For an excellent </w:t>
      </w:r>
      <w:proofErr w:type="gramStart"/>
      <w:r w:rsidRPr="0013335C">
        <w:rPr>
          <w:rFonts w:ascii="Arial" w:eastAsiaTheme="minorHAnsi" w:hAnsi="Arial" w:cs="Arial"/>
          <w:sz w:val="22"/>
          <w:szCs w:val="22"/>
          <w:lang w:eastAsia="en-US"/>
        </w:rPr>
        <w:t>performance  of</w:t>
      </w:r>
      <w:proofErr w:type="gramEnd"/>
      <w:r w:rsidRPr="0013335C">
        <w:rPr>
          <w:rFonts w:ascii="Arial" w:eastAsiaTheme="minorHAnsi" w:hAnsi="Arial" w:cs="Arial"/>
          <w:sz w:val="22"/>
          <w:szCs w:val="22"/>
          <w:lang w:eastAsia="en-US"/>
        </w:rPr>
        <w:t xml:space="preserve"> spectrum occupancy measurements the ITU-R Recommendations mentioned in the bibliography should be taken into account.</w:t>
      </w:r>
    </w:p>
    <w:p w:rsidR="00796E5C" w:rsidRPr="0013335C" w:rsidRDefault="00796E5C" w:rsidP="00B001FD">
      <w:pPr>
        <w:suppressAutoHyphens/>
        <w:spacing w:line="216" w:lineRule="auto"/>
        <w:ind w:right="-1"/>
        <w:jc w:val="both"/>
        <w:rPr>
          <w:rFonts w:ascii="Arial" w:hAnsi="Arial" w:cs="Arial"/>
          <w:spacing w:val="-3"/>
          <w:sz w:val="22"/>
          <w:szCs w:val="22"/>
        </w:rPr>
      </w:pPr>
    </w:p>
    <w:p w:rsidR="00796E5C" w:rsidRPr="0013335C" w:rsidRDefault="00EE3212" w:rsidP="00B001FD">
      <w:pPr>
        <w:suppressAutoHyphens/>
        <w:spacing w:line="216" w:lineRule="auto"/>
        <w:ind w:right="-1"/>
        <w:jc w:val="both"/>
        <w:rPr>
          <w:rFonts w:ascii="Arial" w:hAnsi="Arial" w:cs="Arial"/>
          <w:sz w:val="22"/>
          <w:szCs w:val="22"/>
        </w:rPr>
      </w:pPr>
      <w:r w:rsidRPr="0013335C">
        <w:rPr>
          <w:rFonts w:ascii="Arial" w:hAnsi="Arial" w:cs="Arial"/>
          <w:spacing w:val="-3"/>
          <w:sz w:val="22"/>
          <w:szCs w:val="22"/>
        </w:rPr>
        <w:t xml:space="preserve">Due to </w:t>
      </w:r>
      <w:proofErr w:type="gramStart"/>
      <w:r w:rsidRPr="0013335C">
        <w:rPr>
          <w:rFonts w:ascii="Arial" w:hAnsi="Arial" w:cs="Arial"/>
          <w:spacing w:val="-3"/>
          <w:sz w:val="22"/>
          <w:szCs w:val="22"/>
        </w:rPr>
        <w:t xml:space="preserve">the </w:t>
      </w:r>
      <w:r w:rsidRPr="0013335C">
        <w:rPr>
          <w:rFonts w:ascii="Arial" w:hAnsi="Arial" w:cs="Arial"/>
          <w:sz w:val="22"/>
          <w:szCs w:val="22"/>
        </w:rPr>
        <w:t xml:space="preserve"> increasing</w:t>
      </w:r>
      <w:proofErr w:type="gramEnd"/>
      <w:r w:rsidRPr="0013335C">
        <w:rPr>
          <w:rFonts w:ascii="Arial" w:hAnsi="Arial" w:cs="Arial"/>
          <w:sz w:val="22"/>
          <w:szCs w:val="22"/>
        </w:rPr>
        <w:t xml:space="preserve"> use of the radio frequency spectrum and demand for frequencies  there is a need for the fulfilment of an efficient Spectrum Management  by providing the radio spectrum planners with adequate reliable information about the actual usage of the spectrum by the Monitoring Service.</w:t>
      </w:r>
    </w:p>
    <w:p w:rsidR="00796E5C" w:rsidRPr="0013335C" w:rsidRDefault="00796E5C" w:rsidP="00796E5C">
      <w:pPr>
        <w:numPr>
          <w:ilvl w:val="12"/>
          <w:numId w:val="0"/>
        </w:numPr>
        <w:jc w:val="both"/>
        <w:rPr>
          <w:rFonts w:ascii="Arial" w:hAnsi="Arial" w:cs="Arial"/>
          <w:szCs w:val="24"/>
        </w:rPr>
      </w:pPr>
    </w:p>
    <w:p w:rsidR="00796E5C" w:rsidRPr="0013335C" w:rsidRDefault="00EE3212" w:rsidP="00796E5C">
      <w:pPr>
        <w:numPr>
          <w:ilvl w:val="12"/>
          <w:numId w:val="0"/>
        </w:numPr>
        <w:rPr>
          <w:rFonts w:ascii="Arial" w:hAnsi="Arial" w:cs="Arial"/>
          <w:sz w:val="22"/>
          <w:szCs w:val="22"/>
        </w:rPr>
      </w:pPr>
      <w:r w:rsidRPr="0013335C">
        <w:rPr>
          <w:rFonts w:ascii="Arial" w:hAnsi="Arial" w:cs="Arial"/>
          <w:sz w:val="22"/>
          <w:szCs w:val="22"/>
        </w:rPr>
        <w:t>The results of Frequency Channel Occupancy Measurements will give information about the current use of frequencies, which is essential:</w:t>
      </w:r>
    </w:p>
    <w:p w:rsidR="00796E5C" w:rsidRPr="0013335C" w:rsidRDefault="00EE3212" w:rsidP="00B001FD">
      <w:pPr>
        <w:pStyle w:val="Listaszerbekezds"/>
        <w:numPr>
          <w:ilvl w:val="0"/>
          <w:numId w:val="2"/>
        </w:numPr>
        <w:tabs>
          <w:tab w:val="left" w:pos="1267"/>
        </w:tabs>
        <w:rPr>
          <w:rFonts w:ascii="Arial" w:hAnsi="Arial" w:cs="Arial"/>
          <w:sz w:val="22"/>
          <w:szCs w:val="22"/>
        </w:rPr>
      </w:pPr>
      <w:r w:rsidRPr="0013335C">
        <w:rPr>
          <w:rFonts w:ascii="Arial" w:hAnsi="Arial" w:cs="Arial"/>
          <w:sz w:val="22"/>
          <w:szCs w:val="22"/>
        </w:rPr>
        <w:t>to serve customers applying for new frequencies</w:t>
      </w:r>
    </w:p>
    <w:p w:rsidR="00796E5C" w:rsidRPr="0013335C" w:rsidRDefault="00EE3212" w:rsidP="00B001FD">
      <w:pPr>
        <w:pStyle w:val="Listaszerbekezds"/>
        <w:numPr>
          <w:ilvl w:val="0"/>
          <w:numId w:val="2"/>
        </w:numPr>
        <w:tabs>
          <w:tab w:val="left" w:pos="1267"/>
        </w:tabs>
        <w:rPr>
          <w:rFonts w:ascii="Arial" w:hAnsi="Arial" w:cs="Arial"/>
          <w:sz w:val="22"/>
          <w:szCs w:val="22"/>
        </w:rPr>
      </w:pPr>
      <w:r w:rsidRPr="0013335C">
        <w:rPr>
          <w:rFonts w:ascii="Arial" w:hAnsi="Arial" w:cs="Arial"/>
          <w:sz w:val="22"/>
          <w:szCs w:val="22"/>
        </w:rPr>
        <w:t>to verify complaints concerning channel blocking caused by co-channel users</w:t>
      </w:r>
    </w:p>
    <w:p w:rsidR="00796E5C" w:rsidRPr="0013335C" w:rsidRDefault="00EE3212" w:rsidP="00B001FD">
      <w:pPr>
        <w:pStyle w:val="Listaszerbekezds"/>
        <w:numPr>
          <w:ilvl w:val="0"/>
          <w:numId w:val="2"/>
        </w:numPr>
        <w:tabs>
          <w:tab w:val="left" w:pos="1267"/>
        </w:tabs>
        <w:rPr>
          <w:rFonts w:ascii="Arial" w:hAnsi="Arial" w:cs="Arial"/>
          <w:color w:val="000000"/>
          <w:sz w:val="22"/>
          <w:szCs w:val="22"/>
        </w:rPr>
      </w:pPr>
      <w:proofErr w:type="gramStart"/>
      <w:r w:rsidRPr="0013335C">
        <w:rPr>
          <w:rFonts w:ascii="Arial" w:hAnsi="Arial" w:cs="Arial"/>
          <w:sz w:val="22"/>
          <w:szCs w:val="22"/>
        </w:rPr>
        <w:t>to</w:t>
      </w:r>
      <w:proofErr w:type="gramEnd"/>
      <w:r w:rsidRPr="0013335C">
        <w:rPr>
          <w:rFonts w:ascii="Arial" w:hAnsi="Arial" w:cs="Arial"/>
          <w:sz w:val="22"/>
          <w:szCs w:val="22"/>
        </w:rPr>
        <w:t xml:space="preserve"> verify  the efficiency of spectrum usage .</w:t>
      </w:r>
    </w:p>
    <w:p w:rsidR="00B001FD" w:rsidRPr="0013335C" w:rsidRDefault="00B001FD" w:rsidP="00B001FD">
      <w:pPr>
        <w:tabs>
          <w:tab w:val="left" w:pos="1267"/>
        </w:tabs>
        <w:jc w:val="both"/>
        <w:rPr>
          <w:rFonts w:ascii="Arial" w:hAnsi="Arial" w:cs="Arial"/>
          <w:sz w:val="22"/>
          <w:szCs w:val="22"/>
        </w:rPr>
      </w:pPr>
    </w:p>
    <w:p w:rsidR="00B001FD" w:rsidRPr="0013335C" w:rsidRDefault="00EE3212" w:rsidP="00B001FD">
      <w:pPr>
        <w:autoSpaceDE w:val="0"/>
        <w:autoSpaceDN w:val="0"/>
        <w:adjustRightInd w:val="0"/>
        <w:jc w:val="both"/>
        <w:rPr>
          <w:rFonts w:ascii="Arial" w:eastAsiaTheme="minorHAnsi" w:hAnsi="Arial" w:cs="Arial"/>
          <w:sz w:val="22"/>
          <w:szCs w:val="22"/>
          <w:lang w:eastAsia="en-US"/>
        </w:rPr>
      </w:pPr>
      <w:proofErr w:type="spellStart"/>
      <w:proofErr w:type="gramStart"/>
      <w:r w:rsidRPr="0013335C">
        <w:rPr>
          <w:rFonts w:ascii="Arial" w:eastAsiaTheme="minorHAnsi" w:hAnsi="Arial" w:cs="Arial"/>
          <w:sz w:val="22"/>
          <w:szCs w:val="22"/>
          <w:lang w:eastAsia="en-US"/>
        </w:rPr>
        <w:t>pPresentations</w:t>
      </w:r>
      <w:proofErr w:type="spellEnd"/>
      <w:r w:rsidRPr="0013335C">
        <w:rPr>
          <w:rFonts w:ascii="Arial" w:eastAsiaTheme="minorHAnsi" w:hAnsi="Arial" w:cs="Arial"/>
          <w:sz w:val="22"/>
          <w:szCs w:val="22"/>
          <w:lang w:eastAsia="en-US"/>
        </w:rPr>
        <w:t xml:space="preserve">  of</w:t>
      </w:r>
      <w:proofErr w:type="gramEnd"/>
      <w:r w:rsidRPr="0013335C">
        <w:rPr>
          <w:rFonts w:ascii="Arial" w:eastAsiaTheme="minorHAnsi" w:hAnsi="Arial" w:cs="Arial"/>
          <w:sz w:val="22"/>
          <w:szCs w:val="22"/>
          <w:lang w:eastAsia="en-US"/>
        </w:rPr>
        <w:t xml:space="preserve"> frequency channel occupancy measurements should as a minimum contain the following information:</w:t>
      </w:r>
    </w:p>
    <w:p w:rsidR="00B001FD" w:rsidRPr="0013335C" w:rsidRDefault="00EE3212" w:rsidP="00B001FD">
      <w:pPr>
        <w:pStyle w:val="Listaszerbekezds"/>
        <w:numPr>
          <w:ilvl w:val="0"/>
          <w:numId w:val="2"/>
        </w:num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location of monitoring;</w:t>
      </w:r>
    </w:p>
    <w:p w:rsidR="00B001FD" w:rsidRPr="0013335C" w:rsidRDefault="00EE3212" w:rsidP="00B001FD">
      <w:pPr>
        <w:pStyle w:val="Listaszerbekezds"/>
        <w:numPr>
          <w:ilvl w:val="0"/>
          <w:numId w:val="2"/>
        </w:num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date and period of measurement;</w:t>
      </w:r>
    </w:p>
    <w:p w:rsidR="00B001FD" w:rsidRPr="0013335C" w:rsidRDefault="00EE3212" w:rsidP="00B001FD">
      <w:pPr>
        <w:pStyle w:val="Listaszerbekezds"/>
        <w:numPr>
          <w:ilvl w:val="0"/>
          <w:numId w:val="2"/>
        </w:num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frequency;</w:t>
      </w:r>
    </w:p>
    <w:p w:rsidR="00B001FD" w:rsidRPr="0013335C" w:rsidRDefault="00EE3212" w:rsidP="00B001FD">
      <w:pPr>
        <w:pStyle w:val="Listaszerbekezds"/>
        <w:numPr>
          <w:ilvl w:val="0"/>
          <w:numId w:val="2"/>
        </w:num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type of user(s);</w:t>
      </w:r>
    </w:p>
    <w:p w:rsidR="00B001FD" w:rsidRPr="0013335C" w:rsidRDefault="00EE3212" w:rsidP="00B001FD">
      <w:pPr>
        <w:pStyle w:val="Listaszerbekezds"/>
        <w:numPr>
          <w:ilvl w:val="0"/>
          <w:numId w:val="2"/>
        </w:numPr>
        <w:tabs>
          <w:tab w:val="left" w:pos="1267"/>
        </w:tabs>
        <w:jc w:val="both"/>
        <w:rPr>
          <w:rFonts w:ascii="Arial" w:hAnsi="Arial" w:cs="Arial"/>
          <w:color w:val="000000"/>
          <w:sz w:val="22"/>
          <w:szCs w:val="22"/>
        </w:rPr>
      </w:pPr>
      <w:proofErr w:type="gramStart"/>
      <w:r w:rsidRPr="0013335C">
        <w:rPr>
          <w:rFonts w:ascii="Arial" w:eastAsiaTheme="minorHAnsi" w:hAnsi="Arial" w:cs="Arial"/>
          <w:sz w:val="22"/>
          <w:szCs w:val="22"/>
          <w:lang w:eastAsia="en-US"/>
        </w:rPr>
        <w:t>occupancy</w:t>
      </w:r>
      <w:proofErr w:type="gramEnd"/>
      <w:r w:rsidRPr="0013335C">
        <w:rPr>
          <w:rFonts w:ascii="Arial" w:eastAsiaTheme="minorHAnsi" w:hAnsi="Arial" w:cs="Arial"/>
          <w:sz w:val="22"/>
          <w:szCs w:val="22"/>
          <w:lang w:eastAsia="en-US"/>
        </w:rPr>
        <w:t xml:space="preserve"> during  busy hours.</w:t>
      </w:r>
    </w:p>
    <w:p w:rsidR="00711DB1" w:rsidRPr="0013335C" w:rsidRDefault="00711DB1" w:rsidP="009E042B">
      <w:pPr>
        <w:pStyle w:val="Listaszerbekezds"/>
        <w:tabs>
          <w:tab w:val="left" w:pos="1267"/>
        </w:tabs>
        <w:jc w:val="both"/>
        <w:rPr>
          <w:rFonts w:ascii="Arial" w:hAnsi="Arial" w:cs="Arial"/>
          <w:color w:val="000000"/>
          <w:szCs w:val="24"/>
        </w:rPr>
      </w:pPr>
    </w:p>
    <w:p w:rsidR="00711DB1" w:rsidRPr="0013335C" w:rsidRDefault="00EE3212" w:rsidP="00290C35">
      <w:pPr>
        <w:pStyle w:val="Listaszerbekezds"/>
        <w:numPr>
          <w:ilvl w:val="1"/>
          <w:numId w:val="8"/>
        </w:numPr>
        <w:autoSpaceDE w:val="0"/>
        <w:autoSpaceDN w:val="0"/>
        <w:adjustRightInd w:val="0"/>
        <w:rPr>
          <w:rFonts w:ascii="Arial" w:eastAsiaTheme="minorHAnsi" w:hAnsi="Arial" w:cs="Arial"/>
          <w:b/>
          <w:bCs/>
          <w:szCs w:val="24"/>
          <w:lang w:eastAsia="en-US"/>
        </w:rPr>
      </w:pPr>
      <w:r w:rsidRPr="0013335C">
        <w:rPr>
          <w:rFonts w:ascii="Arial" w:eastAsiaTheme="minorHAnsi" w:hAnsi="Arial" w:cs="Arial"/>
          <w:b/>
          <w:bCs/>
          <w:szCs w:val="24"/>
          <w:lang w:eastAsia="en-US"/>
        </w:rPr>
        <w:t>Exchange of data</w:t>
      </w:r>
    </w:p>
    <w:p w:rsidR="009E042B" w:rsidRPr="0013335C" w:rsidRDefault="009E042B" w:rsidP="00711DB1">
      <w:pPr>
        <w:autoSpaceDE w:val="0"/>
        <w:autoSpaceDN w:val="0"/>
        <w:adjustRightInd w:val="0"/>
        <w:ind w:left="360"/>
        <w:rPr>
          <w:rFonts w:ascii="Arial" w:eastAsiaTheme="minorHAnsi" w:hAnsi="Arial" w:cs="Arial"/>
          <w:b/>
          <w:bCs/>
          <w:szCs w:val="24"/>
          <w:lang w:eastAsia="en-US"/>
        </w:rPr>
      </w:pPr>
    </w:p>
    <w:p w:rsidR="00711DB1" w:rsidRPr="0013335C" w:rsidRDefault="00EE3212" w:rsidP="00711DB1">
      <w:pPr>
        <w:autoSpaceDE w:val="0"/>
        <w:autoSpaceDN w:val="0"/>
        <w:adjustRightInd w:val="0"/>
        <w:ind w:firstLine="360"/>
        <w:jc w:val="both"/>
        <w:rPr>
          <w:rFonts w:ascii="Arial" w:eastAsiaTheme="minorHAnsi" w:hAnsi="Arial" w:cs="Arial"/>
          <w:sz w:val="22"/>
          <w:szCs w:val="22"/>
          <w:lang w:eastAsia="en-US"/>
        </w:rPr>
      </w:pPr>
      <w:proofErr w:type="gramStart"/>
      <w:r w:rsidRPr="0013335C">
        <w:rPr>
          <w:rFonts w:ascii="Arial" w:eastAsiaTheme="minorHAnsi" w:hAnsi="Arial" w:cs="Arial"/>
          <w:sz w:val="22"/>
          <w:szCs w:val="22"/>
          <w:lang w:eastAsia="en-US"/>
        </w:rPr>
        <w:t>Neighbouring  of</w:t>
      </w:r>
      <w:proofErr w:type="gramEnd"/>
      <w:r w:rsidRPr="0013335C">
        <w:rPr>
          <w:rFonts w:ascii="Arial" w:eastAsiaTheme="minorHAnsi" w:hAnsi="Arial" w:cs="Arial"/>
          <w:sz w:val="22"/>
          <w:szCs w:val="22"/>
          <w:lang w:eastAsia="en-US"/>
        </w:rPr>
        <w:t xml:space="preserve"> affected Administrations may be interested in exchanging occupancy data, especially concerning regions close to  country borders, in order to get a basis for  frequency assignments. In such cases it is important to use a unique and unambiguous format, that allows correct interpretation of the data, </w:t>
      </w:r>
      <w:proofErr w:type="gramStart"/>
      <w:r w:rsidRPr="0013335C">
        <w:rPr>
          <w:rFonts w:ascii="Arial" w:eastAsiaTheme="minorHAnsi" w:hAnsi="Arial" w:cs="Arial"/>
          <w:sz w:val="22"/>
          <w:szCs w:val="22"/>
          <w:lang w:eastAsia="en-US"/>
        </w:rPr>
        <w:t>which  cooperating</w:t>
      </w:r>
      <w:proofErr w:type="gramEnd"/>
      <w:r w:rsidRPr="0013335C">
        <w:rPr>
          <w:rFonts w:ascii="Arial" w:eastAsiaTheme="minorHAnsi" w:hAnsi="Arial" w:cs="Arial"/>
          <w:sz w:val="22"/>
          <w:szCs w:val="22"/>
          <w:lang w:eastAsia="en-US"/>
        </w:rPr>
        <w:t xml:space="preserve"> parties exchange. .</w:t>
      </w:r>
    </w:p>
    <w:p w:rsidR="00711DB1" w:rsidRPr="0013335C" w:rsidRDefault="00EE3212" w:rsidP="00711DB1">
      <w:pPr>
        <w:autoSpaceDE w:val="0"/>
        <w:autoSpaceDN w:val="0"/>
        <w:adjustRightInd w:val="0"/>
        <w:ind w:firstLine="36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 xml:space="preserve"> For </w:t>
      </w:r>
      <w:proofErr w:type="gramStart"/>
      <w:r w:rsidRPr="0013335C">
        <w:rPr>
          <w:rFonts w:ascii="Arial" w:eastAsiaTheme="minorHAnsi" w:hAnsi="Arial" w:cs="Arial"/>
          <w:sz w:val="22"/>
          <w:szCs w:val="22"/>
          <w:lang w:eastAsia="en-US"/>
        </w:rPr>
        <w:t>example  Recommendation</w:t>
      </w:r>
      <w:proofErr w:type="gramEnd"/>
      <w:r w:rsidRPr="0013335C">
        <w:rPr>
          <w:rFonts w:ascii="Arial" w:eastAsiaTheme="minorHAnsi" w:hAnsi="Arial" w:cs="Arial"/>
          <w:sz w:val="22"/>
          <w:szCs w:val="22"/>
          <w:lang w:eastAsia="en-US"/>
        </w:rPr>
        <w:t xml:space="preserve"> ECC/REC(05)01 “Harmonisation of automatic measuring methods and data transfer for frequency band registrations” recommends to use the comma separated value (CSV) file format for this purpose. Most database and spreadsheet programs can read this format. A header section describes the location, from which the measurements are carried out, frequency range and a number of other technical parameters.</w:t>
      </w:r>
    </w:p>
    <w:p w:rsidR="00711DB1" w:rsidRPr="0013335C" w:rsidRDefault="00EE3212" w:rsidP="00711DB1">
      <w:pPr>
        <w:autoSpaceDE w:val="0"/>
        <w:autoSpaceDN w:val="0"/>
        <w:adjustRightInd w:val="0"/>
        <w:ind w:firstLine="36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 xml:space="preserve">The header section is separated from the real measurement data by a blank line. Each line (scan) of the data section starts with the time followed by the level (or field strength) value for each frequency step, </w:t>
      </w:r>
      <w:proofErr w:type="spellStart"/>
      <w:r w:rsidRPr="0013335C">
        <w:rPr>
          <w:rFonts w:ascii="Arial" w:eastAsiaTheme="minorHAnsi" w:hAnsi="Arial" w:cs="Arial"/>
          <w:sz w:val="22"/>
          <w:szCs w:val="22"/>
          <w:lang w:eastAsia="en-US"/>
        </w:rPr>
        <w:t>whichcan</w:t>
      </w:r>
      <w:proofErr w:type="spellEnd"/>
      <w:r w:rsidRPr="0013335C">
        <w:rPr>
          <w:rFonts w:ascii="Arial" w:eastAsiaTheme="minorHAnsi" w:hAnsi="Arial" w:cs="Arial"/>
          <w:sz w:val="22"/>
          <w:szCs w:val="22"/>
          <w:lang w:eastAsia="en-US"/>
        </w:rPr>
        <w:t xml:space="preserve"> be typically </w:t>
      </w:r>
      <w:proofErr w:type="gramStart"/>
      <w:r w:rsidRPr="0013335C">
        <w:rPr>
          <w:rFonts w:ascii="Arial" w:eastAsiaTheme="minorHAnsi" w:hAnsi="Arial" w:cs="Arial"/>
          <w:sz w:val="22"/>
          <w:szCs w:val="22"/>
          <w:lang w:eastAsia="en-US"/>
        </w:rPr>
        <w:t>1ms .</w:t>
      </w:r>
      <w:proofErr w:type="gramEnd"/>
      <w:r w:rsidRPr="0013335C">
        <w:rPr>
          <w:rFonts w:ascii="Arial" w:eastAsiaTheme="minorHAnsi" w:hAnsi="Arial" w:cs="Arial"/>
          <w:sz w:val="22"/>
          <w:szCs w:val="22"/>
          <w:lang w:eastAsia="en-US"/>
        </w:rPr>
        <w:t xml:space="preserve"> If the scan or sweep time is e.g. </w:t>
      </w:r>
      <w:r w:rsidRPr="0013335C">
        <w:rPr>
          <w:rFonts w:ascii="Arial" w:eastAsiaTheme="minorHAnsi" w:hAnsi="Arial" w:cs="Arial"/>
          <w:sz w:val="22"/>
          <w:szCs w:val="22"/>
          <w:lang w:eastAsia="en-US"/>
        </w:rPr>
        <w:lastRenderedPageBreak/>
        <w:t xml:space="preserve">typically 10 s, the data file contains </w:t>
      </w:r>
      <w:r w:rsidRPr="0013335C">
        <w:rPr>
          <w:rFonts w:ascii="Arial" w:eastAsiaTheme="minorHAnsi" w:hAnsi="Arial" w:cs="Arial"/>
          <w:sz w:val="22"/>
          <w:szCs w:val="22"/>
          <w:highlight w:val="yellow"/>
          <w:lang w:eastAsia="en-US"/>
        </w:rPr>
        <w:t>more than &gt; 8 630 lines</w:t>
      </w:r>
      <w:proofErr w:type="gramStart"/>
      <w:r w:rsidRPr="0013335C">
        <w:rPr>
          <w:rFonts w:ascii="Arial" w:eastAsiaTheme="minorHAnsi" w:hAnsi="Arial" w:cs="Arial"/>
          <w:sz w:val="22"/>
          <w:szCs w:val="22"/>
          <w:highlight w:val="yellow"/>
          <w:lang w:eastAsia="en-US"/>
        </w:rPr>
        <w:t>.(</w:t>
      </w:r>
      <w:proofErr w:type="gramEnd"/>
      <w:r w:rsidRPr="0013335C">
        <w:rPr>
          <w:rFonts w:ascii="Arial" w:eastAsiaTheme="minorHAnsi" w:hAnsi="Arial" w:cs="Arial"/>
          <w:sz w:val="22"/>
          <w:szCs w:val="22"/>
          <w:highlight w:val="yellow"/>
          <w:lang w:eastAsia="en-US"/>
        </w:rPr>
        <w:t>1000 * 10 =10000?)</w:t>
      </w:r>
      <w:r w:rsidRPr="0013335C">
        <w:rPr>
          <w:rFonts w:ascii="Arial" w:eastAsiaTheme="minorHAnsi" w:hAnsi="Arial" w:cs="Arial"/>
          <w:sz w:val="22"/>
          <w:szCs w:val="22"/>
          <w:lang w:eastAsia="en-US"/>
        </w:rPr>
        <w:t xml:space="preserve"> </w:t>
      </w:r>
      <w:r w:rsidRPr="0013335C">
        <w:rPr>
          <w:rFonts w:ascii="Arial" w:eastAsiaTheme="minorHAnsi" w:hAnsi="Arial" w:cs="Arial"/>
          <w:sz w:val="22"/>
          <w:szCs w:val="22"/>
          <w:highlight w:val="yellow"/>
          <w:lang w:eastAsia="en-US"/>
        </w:rPr>
        <w:t>almost 10000 lines.</w:t>
      </w:r>
    </w:p>
    <w:p w:rsidR="00BA3609" w:rsidRPr="0013335C" w:rsidRDefault="00BA3609" w:rsidP="00BA3609">
      <w:pPr>
        <w:autoSpaceDE w:val="0"/>
        <w:autoSpaceDN w:val="0"/>
        <w:adjustRightInd w:val="0"/>
        <w:jc w:val="both"/>
        <w:rPr>
          <w:rFonts w:ascii="Arial" w:eastAsiaTheme="minorHAnsi" w:hAnsi="Arial" w:cs="Arial"/>
          <w:szCs w:val="24"/>
          <w:lang w:eastAsia="en-US"/>
        </w:rPr>
      </w:pPr>
    </w:p>
    <w:p w:rsidR="00BA3609" w:rsidRPr="0013335C" w:rsidRDefault="00EE3212" w:rsidP="009E042B">
      <w:pPr>
        <w:pStyle w:val="Listaszerbekezds"/>
        <w:numPr>
          <w:ilvl w:val="0"/>
          <w:numId w:val="8"/>
        </w:numPr>
        <w:autoSpaceDE w:val="0"/>
        <w:autoSpaceDN w:val="0"/>
        <w:adjustRightInd w:val="0"/>
        <w:rPr>
          <w:rFonts w:ascii="Arial" w:eastAsiaTheme="minorHAnsi" w:hAnsi="Arial" w:cs="Arial"/>
          <w:b/>
          <w:bCs/>
          <w:szCs w:val="24"/>
          <w:lang w:eastAsia="en-US"/>
        </w:rPr>
      </w:pPr>
      <w:r w:rsidRPr="0013335C">
        <w:rPr>
          <w:rFonts w:ascii="Arial" w:eastAsiaTheme="minorHAnsi" w:hAnsi="Arial" w:cs="Arial"/>
          <w:b/>
          <w:bCs/>
          <w:szCs w:val="24"/>
          <w:lang w:eastAsia="en-US"/>
        </w:rPr>
        <w:t>Coverage measurements</w:t>
      </w:r>
    </w:p>
    <w:p w:rsidR="00A62835" w:rsidRPr="0013335C" w:rsidRDefault="00A62835" w:rsidP="00BA3609">
      <w:pPr>
        <w:autoSpaceDE w:val="0"/>
        <w:autoSpaceDN w:val="0"/>
        <w:adjustRightInd w:val="0"/>
        <w:rPr>
          <w:rFonts w:ascii="Arial" w:eastAsiaTheme="minorHAnsi" w:hAnsi="Arial" w:cs="Arial"/>
          <w:b/>
          <w:bCs/>
          <w:szCs w:val="24"/>
          <w:lang w:eastAsia="en-US"/>
        </w:rPr>
      </w:pPr>
    </w:p>
    <w:p w:rsidR="00BA3609" w:rsidRPr="0013335C" w:rsidRDefault="00EE3212" w:rsidP="00BA3609">
      <w:p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 xml:space="preserve">Monitoring </w:t>
      </w:r>
      <w:proofErr w:type="gramStart"/>
      <w:r w:rsidRPr="0013335C">
        <w:rPr>
          <w:rFonts w:ascii="Arial" w:eastAsiaTheme="minorHAnsi" w:hAnsi="Arial" w:cs="Arial"/>
          <w:sz w:val="22"/>
          <w:szCs w:val="22"/>
          <w:lang w:eastAsia="en-US"/>
        </w:rPr>
        <w:t>services  measure</w:t>
      </w:r>
      <w:proofErr w:type="gramEnd"/>
      <w:r w:rsidRPr="0013335C">
        <w:rPr>
          <w:rFonts w:ascii="Arial" w:eastAsiaTheme="minorHAnsi" w:hAnsi="Arial" w:cs="Arial"/>
          <w:sz w:val="22"/>
          <w:szCs w:val="22"/>
          <w:lang w:eastAsia="en-US"/>
        </w:rPr>
        <w:t xml:space="preserve">  coverage of radio transmitters and networks for different purposes:</w:t>
      </w:r>
    </w:p>
    <w:p w:rsidR="00BA3609" w:rsidRPr="0013335C" w:rsidRDefault="00EE3212" w:rsidP="00BA3609">
      <w:pPr>
        <w:pStyle w:val="Listaszerbekezds"/>
        <w:numPr>
          <w:ilvl w:val="0"/>
          <w:numId w:val="2"/>
        </w:numPr>
        <w:autoSpaceDE w:val="0"/>
        <w:autoSpaceDN w:val="0"/>
        <w:adjustRightInd w:val="0"/>
        <w:jc w:val="both"/>
        <w:rPr>
          <w:rFonts w:ascii="Arial" w:eastAsiaTheme="minorHAnsi" w:hAnsi="Arial" w:cs="Arial"/>
          <w:sz w:val="22"/>
          <w:szCs w:val="22"/>
          <w:lang w:eastAsia="en-US"/>
        </w:rPr>
      </w:pPr>
      <w:proofErr w:type="gramStart"/>
      <w:r w:rsidRPr="0013335C">
        <w:rPr>
          <w:rFonts w:ascii="Arial" w:eastAsiaTheme="minorHAnsi" w:hAnsi="Arial" w:cs="Arial"/>
          <w:sz w:val="22"/>
          <w:szCs w:val="22"/>
          <w:lang w:eastAsia="en-US"/>
        </w:rPr>
        <w:t>to</w:t>
      </w:r>
      <w:proofErr w:type="gramEnd"/>
      <w:r w:rsidRPr="0013335C">
        <w:rPr>
          <w:rFonts w:ascii="Arial" w:eastAsiaTheme="minorHAnsi" w:hAnsi="Arial" w:cs="Arial"/>
          <w:sz w:val="22"/>
          <w:szCs w:val="22"/>
          <w:lang w:eastAsia="en-US"/>
        </w:rPr>
        <w:t xml:space="preserve"> verify predictions of computerised tools used for the planning of the network.</w:t>
      </w:r>
    </w:p>
    <w:p w:rsidR="00BA3609" w:rsidRPr="0013335C" w:rsidRDefault="00EE3212" w:rsidP="00EC3784">
      <w:pPr>
        <w:pStyle w:val="Listaszerbekezds"/>
        <w:numPr>
          <w:ilvl w:val="0"/>
          <w:numId w:val="2"/>
        </w:numPr>
        <w:autoSpaceDE w:val="0"/>
        <w:autoSpaceDN w:val="0"/>
        <w:adjustRightInd w:val="0"/>
        <w:jc w:val="both"/>
        <w:rPr>
          <w:rFonts w:ascii="Arial" w:eastAsiaTheme="minorHAnsi" w:hAnsi="Arial" w:cs="Arial"/>
          <w:sz w:val="22"/>
          <w:szCs w:val="22"/>
          <w:lang w:eastAsia="en-US"/>
        </w:rPr>
      </w:pPr>
      <w:proofErr w:type="gramStart"/>
      <w:r w:rsidRPr="0013335C">
        <w:rPr>
          <w:rFonts w:ascii="Arial" w:eastAsiaTheme="minorHAnsi" w:hAnsi="Arial" w:cs="Arial"/>
          <w:sz w:val="22"/>
          <w:szCs w:val="22"/>
          <w:lang w:eastAsia="en-US"/>
        </w:rPr>
        <w:t>to</w:t>
      </w:r>
      <w:proofErr w:type="gramEnd"/>
      <w:r w:rsidRPr="0013335C">
        <w:rPr>
          <w:rFonts w:ascii="Arial" w:eastAsiaTheme="minorHAnsi" w:hAnsi="Arial" w:cs="Arial"/>
          <w:sz w:val="22"/>
          <w:szCs w:val="22"/>
          <w:lang w:eastAsia="en-US"/>
        </w:rPr>
        <w:t xml:space="preserve"> verify compliance with license conditions on area or population coverage (in percentage) to verify the quality of service in a given area.</w:t>
      </w:r>
    </w:p>
    <w:p w:rsidR="00BA3609" w:rsidRPr="0013335C" w:rsidRDefault="00EE3212" w:rsidP="00BA3609">
      <w:pPr>
        <w:pStyle w:val="Listaszerbekezds"/>
        <w:numPr>
          <w:ilvl w:val="0"/>
          <w:numId w:val="2"/>
        </w:numPr>
        <w:autoSpaceDE w:val="0"/>
        <w:autoSpaceDN w:val="0"/>
        <w:adjustRightInd w:val="0"/>
        <w:jc w:val="both"/>
        <w:rPr>
          <w:rFonts w:ascii="Arial" w:eastAsiaTheme="minorHAnsi" w:hAnsi="Arial" w:cs="Arial"/>
          <w:sz w:val="22"/>
          <w:szCs w:val="22"/>
          <w:lang w:eastAsia="en-US"/>
        </w:rPr>
      </w:pPr>
      <w:proofErr w:type="gramStart"/>
      <w:r w:rsidRPr="0013335C">
        <w:rPr>
          <w:rFonts w:ascii="Arial" w:eastAsiaTheme="minorHAnsi" w:hAnsi="Arial" w:cs="Arial"/>
          <w:sz w:val="22"/>
          <w:szCs w:val="22"/>
          <w:lang w:eastAsia="en-US"/>
        </w:rPr>
        <w:t>to</w:t>
      </w:r>
      <w:proofErr w:type="gramEnd"/>
      <w:r w:rsidRPr="0013335C">
        <w:rPr>
          <w:rFonts w:ascii="Arial" w:eastAsiaTheme="minorHAnsi" w:hAnsi="Arial" w:cs="Arial"/>
          <w:sz w:val="22"/>
          <w:szCs w:val="22"/>
          <w:lang w:eastAsia="en-US"/>
        </w:rPr>
        <w:t xml:space="preserve"> assess the receiving conditions at certain locations, where interference is reported.</w:t>
      </w:r>
    </w:p>
    <w:p w:rsidR="00FC06AC" w:rsidRPr="0013335C" w:rsidRDefault="00FC06AC" w:rsidP="00FC06AC">
      <w:pPr>
        <w:autoSpaceDE w:val="0"/>
        <w:autoSpaceDN w:val="0"/>
        <w:adjustRightInd w:val="0"/>
        <w:ind w:left="360"/>
        <w:jc w:val="both"/>
        <w:rPr>
          <w:rFonts w:ascii="Arial" w:eastAsiaTheme="minorHAnsi" w:hAnsi="Arial" w:cs="Arial"/>
          <w:sz w:val="22"/>
          <w:szCs w:val="22"/>
          <w:lang w:eastAsia="en-US"/>
        </w:rPr>
      </w:pPr>
    </w:p>
    <w:p w:rsidR="00BA3609" w:rsidRPr="0013335C" w:rsidRDefault="00EE3212" w:rsidP="00BA3609">
      <w:p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 xml:space="preserve">Field strength </w:t>
      </w:r>
      <w:proofErr w:type="spellStart"/>
      <w:r w:rsidRPr="0013335C">
        <w:rPr>
          <w:rFonts w:ascii="Arial" w:eastAsiaTheme="minorHAnsi" w:hAnsi="Arial" w:cs="Arial"/>
          <w:sz w:val="22"/>
          <w:szCs w:val="22"/>
          <w:lang w:eastAsia="en-US"/>
        </w:rPr>
        <w:t>measurments</w:t>
      </w:r>
      <w:proofErr w:type="spellEnd"/>
      <w:r w:rsidRPr="0013335C">
        <w:rPr>
          <w:rFonts w:ascii="Arial" w:eastAsiaTheme="minorHAnsi" w:hAnsi="Arial" w:cs="Arial"/>
          <w:sz w:val="22"/>
          <w:szCs w:val="22"/>
          <w:lang w:eastAsia="en-US"/>
        </w:rPr>
        <w:t xml:space="preserve"> may be sufficient </w:t>
      </w:r>
      <w:proofErr w:type="gramStart"/>
      <w:r w:rsidRPr="0013335C">
        <w:rPr>
          <w:rFonts w:ascii="Arial" w:eastAsiaTheme="minorHAnsi" w:hAnsi="Arial" w:cs="Arial"/>
          <w:sz w:val="22"/>
          <w:szCs w:val="22"/>
          <w:lang w:eastAsia="en-US"/>
        </w:rPr>
        <w:t>for  analogue</w:t>
      </w:r>
      <w:proofErr w:type="gramEnd"/>
      <w:r w:rsidRPr="0013335C">
        <w:rPr>
          <w:rFonts w:ascii="Arial" w:eastAsiaTheme="minorHAnsi" w:hAnsi="Arial" w:cs="Arial"/>
          <w:sz w:val="22"/>
          <w:szCs w:val="22"/>
          <w:lang w:eastAsia="en-US"/>
        </w:rPr>
        <w:t xml:space="preserve"> modulated systems. . Due to certain circumstances and inherent </w:t>
      </w:r>
      <w:proofErr w:type="gramStart"/>
      <w:r w:rsidRPr="0013335C">
        <w:rPr>
          <w:rFonts w:ascii="Arial" w:eastAsiaTheme="minorHAnsi" w:hAnsi="Arial" w:cs="Arial"/>
          <w:sz w:val="22"/>
          <w:szCs w:val="22"/>
          <w:lang w:eastAsia="en-US"/>
        </w:rPr>
        <w:t>principles  for</w:t>
      </w:r>
      <w:proofErr w:type="gramEnd"/>
      <w:r w:rsidRPr="0013335C">
        <w:rPr>
          <w:rFonts w:ascii="Arial" w:eastAsiaTheme="minorHAnsi" w:hAnsi="Arial" w:cs="Arial"/>
          <w:sz w:val="22"/>
          <w:szCs w:val="22"/>
          <w:lang w:eastAsia="en-US"/>
        </w:rPr>
        <w:t xml:space="preserve"> the reception of digitally modulated systems,  coverage for digital terrestrial networks has to be measured differently than for analogue terrestrial networks.</w:t>
      </w:r>
    </w:p>
    <w:p w:rsidR="00BA3609" w:rsidRPr="0013335C" w:rsidRDefault="00EE3212" w:rsidP="00BA3609">
      <w:p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 xml:space="preserve">The </w:t>
      </w:r>
      <w:proofErr w:type="spellStart"/>
      <w:r w:rsidRPr="0013335C">
        <w:rPr>
          <w:rFonts w:ascii="Arial" w:eastAsiaTheme="minorHAnsi" w:hAnsi="Arial" w:cs="Arial"/>
          <w:sz w:val="22"/>
          <w:szCs w:val="22"/>
          <w:lang w:eastAsia="en-US"/>
        </w:rPr>
        <w:t>follwoing</w:t>
      </w:r>
      <w:proofErr w:type="spellEnd"/>
      <w:r w:rsidRPr="0013335C">
        <w:rPr>
          <w:rFonts w:ascii="Arial" w:eastAsiaTheme="minorHAnsi" w:hAnsi="Arial" w:cs="Arial"/>
          <w:sz w:val="22"/>
          <w:szCs w:val="22"/>
          <w:lang w:eastAsia="en-US"/>
        </w:rPr>
        <w:t xml:space="preserve"> </w:t>
      </w:r>
      <w:proofErr w:type="gramStart"/>
      <w:r w:rsidRPr="0013335C">
        <w:rPr>
          <w:rFonts w:ascii="Arial" w:eastAsiaTheme="minorHAnsi" w:hAnsi="Arial" w:cs="Arial"/>
          <w:sz w:val="22"/>
          <w:szCs w:val="22"/>
          <w:lang w:eastAsia="en-US"/>
        </w:rPr>
        <w:t>chapters  describe</w:t>
      </w:r>
      <w:proofErr w:type="gramEnd"/>
      <w:r w:rsidRPr="0013335C">
        <w:rPr>
          <w:rFonts w:ascii="Arial" w:eastAsiaTheme="minorHAnsi" w:hAnsi="Arial" w:cs="Arial"/>
          <w:sz w:val="22"/>
          <w:szCs w:val="22"/>
          <w:lang w:eastAsia="en-US"/>
        </w:rPr>
        <w:t xml:space="preserve"> measurement principles, procedures and necessary equipment for fixed and mobile coverage measurements for radio transmitters and networks. However, it may be necessary to adapt the information provided to the requirements of the individual system or to the individual license conditions.</w:t>
      </w:r>
    </w:p>
    <w:p w:rsidR="00A62835" w:rsidRPr="0013335C" w:rsidRDefault="00A62835" w:rsidP="00BA3609">
      <w:pPr>
        <w:autoSpaceDE w:val="0"/>
        <w:autoSpaceDN w:val="0"/>
        <w:adjustRightInd w:val="0"/>
        <w:jc w:val="both"/>
        <w:rPr>
          <w:rFonts w:ascii="Arial" w:eastAsiaTheme="minorHAnsi" w:hAnsi="Arial" w:cs="Arial"/>
          <w:szCs w:val="24"/>
          <w:lang w:eastAsia="en-US"/>
        </w:rPr>
      </w:pPr>
    </w:p>
    <w:p w:rsidR="00A62835" w:rsidRPr="0013335C" w:rsidRDefault="00EE3212" w:rsidP="009E042B">
      <w:pPr>
        <w:pStyle w:val="Nincstrkz"/>
        <w:numPr>
          <w:ilvl w:val="0"/>
          <w:numId w:val="8"/>
        </w:numPr>
        <w:rPr>
          <w:rFonts w:ascii="Arial" w:hAnsi="Arial" w:cs="Arial"/>
          <w:b/>
          <w:color w:val="000000"/>
          <w:sz w:val="24"/>
          <w:szCs w:val="24"/>
          <w:lang w:val="en-GB"/>
        </w:rPr>
      </w:pPr>
      <w:r w:rsidRPr="0013335C">
        <w:rPr>
          <w:rFonts w:ascii="Arial" w:hAnsi="Arial" w:cs="Arial"/>
          <w:b/>
          <w:sz w:val="24"/>
          <w:szCs w:val="24"/>
          <w:lang w:val="en-GB"/>
        </w:rPr>
        <w:t>Field strength measurements along a route with geographical coordinate registrations</w:t>
      </w:r>
    </w:p>
    <w:p w:rsidR="00A62835" w:rsidRPr="0013335C" w:rsidRDefault="00A62835" w:rsidP="00A62835">
      <w:pPr>
        <w:pStyle w:val="Nincstrkz"/>
        <w:ind w:left="720"/>
        <w:rPr>
          <w:rFonts w:ascii="Arial" w:hAnsi="Arial" w:cs="Arial"/>
          <w:color w:val="000000"/>
          <w:sz w:val="24"/>
          <w:szCs w:val="24"/>
          <w:lang w:val="en-GB"/>
        </w:rPr>
      </w:pPr>
    </w:p>
    <w:p w:rsidR="00A62835" w:rsidRPr="0013335C" w:rsidRDefault="00EE3212" w:rsidP="00A62835">
      <w:pPr>
        <w:pStyle w:val="Nincstrkz"/>
        <w:jc w:val="both"/>
        <w:rPr>
          <w:rFonts w:ascii="Arial" w:hAnsi="Arial" w:cs="Arial"/>
          <w:lang w:val="en-GB"/>
        </w:rPr>
      </w:pPr>
      <w:r w:rsidRPr="0013335C">
        <w:rPr>
          <w:rFonts w:ascii="Arial" w:hAnsi="Arial" w:cs="Arial"/>
          <w:lang w:val="en-GB"/>
        </w:rPr>
        <w:t xml:space="preserve">Influenced by the specific local receiving conditions, the real values of the field strength </w:t>
      </w:r>
      <w:proofErr w:type="gramStart"/>
      <w:r w:rsidRPr="0013335C">
        <w:rPr>
          <w:rFonts w:ascii="Arial" w:hAnsi="Arial" w:cs="Arial"/>
          <w:lang w:val="en-GB"/>
        </w:rPr>
        <w:t>might  significantly</w:t>
      </w:r>
      <w:proofErr w:type="gramEnd"/>
      <w:r w:rsidRPr="0013335C">
        <w:rPr>
          <w:rFonts w:ascii="Arial" w:hAnsi="Arial" w:cs="Arial"/>
          <w:lang w:val="en-GB"/>
        </w:rPr>
        <w:t xml:space="preserve"> differ from  predicted values. Therefore it is recommended   to check radio field strength coverage of a large area by measurements. </w:t>
      </w:r>
    </w:p>
    <w:p w:rsidR="00A62835" w:rsidRPr="0013335C" w:rsidRDefault="00EE3212" w:rsidP="00A62835">
      <w:pPr>
        <w:pStyle w:val="Nincstrkz"/>
        <w:jc w:val="both"/>
        <w:rPr>
          <w:rFonts w:ascii="Arial" w:hAnsi="Arial" w:cs="Arial"/>
          <w:lang w:val="en-GB"/>
        </w:rPr>
      </w:pPr>
      <w:r w:rsidRPr="0013335C">
        <w:rPr>
          <w:rFonts w:ascii="Arial" w:hAnsi="Arial" w:cs="Arial"/>
          <w:lang w:val="en-GB"/>
        </w:rPr>
        <w:t xml:space="preserve">Measurement results must be recorded along with their geographical co-ordinate data </w:t>
      </w:r>
      <w:proofErr w:type="gramStart"/>
      <w:r w:rsidRPr="0013335C">
        <w:rPr>
          <w:rFonts w:ascii="Arial" w:hAnsi="Arial" w:cs="Arial"/>
          <w:lang w:val="en-GB"/>
        </w:rPr>
        <w:t>for  mapping</w:t>
      </w:r>
      <w:proofErr w:type="gramEnd"/>
      <w:r w:rsidRPr="0013335C">
        <w:rPr>
          <w:rFonts w:ascii="Arial" w:hAnsi="Arial" w:cs="Arial"/>
          <w:lang w:val="en-GB"/>
        </w:rPr>
        <w:t xml:space="preserve"> the results e.g. along accessible roads of the area in question. </w:t>
      </w:r>
    </w:p>
    <w:p w:rsidR="00A62835" w:rsidRPr="0013335C" w:rsidRDefault="00A62835" w:rsidP="00A62835">
      <w:pPr>
        <w:pStyle w:val="Nincstrkz"/>
        <w:jc w:val="both"/>
        <w:rPr>
          <w:rFonts w:ascii="Arial" w:hAnsi="Arial" w:cs="Arial"/>
          <w:lang w:val="en-GB"/>
        </w:rPr>
      </w:pPr>
    </w:p>
    <w:p w:rsidR="00B84966" w:rsidRPr="0013335C" w:rsidRDefault="00EE3212" w:rsidP="00A62835">
      <w:pPr>
        <w:pStyle w:val="Nincstrkz"/>
        <w:jc w:val="both"/>
        <w:rPr>
          <w:rFonts w:ascii="Arial" w:hAnsi="Arial" w:cs="Arial"/>
          <w:lang w:val="en-GB"/>
        </w:rPr>
      </w:pPr>
      <w:r w:rsidRPr="0013335C">
        <w:rPr>
          <w:rFonts w:ascii="Arial" w:hAnsi="Arial" w:cs="Arial"/>
          <w:lang w:val="en-GB"/>
        </w:rPr>
        <w:t xml:space="preserve">For radio coverage evaluation </w:t>
      </w:r>
      <w:proofErr w:type="gramStart"/>
      <w:r w:rsidRPr="0013335C">
        <w:rPr>
          <w:rFonts w:ascii="Arial" w:hAnsi="Arial" w:cs="Arial"/>
          <w:lang w:val="en-GB"/>
        </w:rPr>
        <w:t>the  actual</w:t>
      </w:r>
      <w:proofErr w:type="gramEnd"/>
      <w:r w:rsidRPr="0013335C">
        <w:rPr>
          <w:rFonts w:ascii="Arial" w:hAnsi="Arial" w:cs="Arial"/>
          <w:lang w:val="en-GB"/>
        </w:rPr>
        <w:t xml:space="preserve"> field strength corresponding to the  output voltage of a receiving user antenna (the typical antenna for the service under investigation) has to be analysed.</w:t>
      </w:r>
    </w:p>
    <w:p w:rsidR="00A62835" w:rsidRPr="0013335C" w:rsidRDefault="00EE3212" w:rsidP="00A62835">
      <w:pPr>
        <w:pStyle w:val="Nincstrkz"/>
        <w:jc w:val="both"/>
        <w:rPr>
          <w:rFonts w:ascii="Arial" w:hAnsi="Arial" w:cs="Arial"/>
          <w:lang w:val="en-GB"/>
        </w:rPr>
      </w:pPr>
      <w:r w:rsidRPr="0013335C">
        <w:rPr>
          <w:rFonts w:ascii="Arial" w:hAnsi="Arial" w:cs="Arial"/>
          <w:lang w:val="en-GB"/>
        </w:rPr>
        <w:t xml:space="preserve">Digital network systems (such as GSM, DCS1800 or DAB) are sensitive </w:t>
      </w:r>
      <w:proofErr w:type="gramStart"/>
      <w:r w:rsidRPr="0013335C">
        <w:rPr>
          <w:rFonts w:ascii="Arial" w:hAnsi="Arial" w:cs="Arial"/>
          <w:lang w:val="en-GB"/>
        </w:rPr>
        <w:t>to  effects</w:t>
      </w:r>
      <w:proofErr w:type="gramEnd"/>
      <w:r w:rsidRPr="0013335C">
        <w:rPr>
          <w:rFonts w:ascii="Arial" w:hAnsi="Arial" w:cs="Arial"/>
          <w:lang w:val="en-GB"/>
        </w:rPr>
        <w:t xml:space="preserve"> of time delayed reflected reception. In this case besides measuring the signal level the reception quality measurement, </w:t>
      </w:r>
      <w:proofErr w:type="gramStart"/>
      <w:r w:rsidRPr="0013335C">
        <w:rPr>
          <w:rFonts w:ascii="Arial" w:hAnsi="Arial" w:cs="Arial"/>
          <w:lang w:val="en-GB"/>
        </w:rPr>
        <w:t>done  by</w:t>
      </w:r>
      <w:proofErr w:type="gramEnd"/>
      <w:r w:rsidRPr="0013335C">
        <w:rPr>
          <w:rFonts w:ascii="Arial" w:hAnsi="Arial" w:cs="Arial"/>
          <w:lang w:val="en-GB"/>
        </w:rPr>
        <w:t xml:space="preserve">  bit-error ratio (BER) or channel impulse response (CIR) measurements, is also necessary for  the system performance evaluation. Such evaluations can be </w:t>
      </w:r>
      <w:proofErr w:type="gramStart"/>
      <w:r w:rsidRPr="0013335C">
        <w:rPr>
          <w:rFonts w:ascii="Arial" w:hAnsi="Arial" w:cs="Arial"/>
          <w:lang w:val="en-GB"/>
        </w:rPr>
        <w:t>done  by</w:t>
      </w:r>
      <w:proofErr w:type="gramEnd"/>
      <w:r w:rsidRPr="0013335C">
        <w:rPr>
          <w:rFonts w:ascii="Arial" w:hAnsi="Arial" w:cs="Arial"/>
          <w:lang w:val="en-GB"/>
        </w:rPr>
        <w:t xml:space="preserve"> automatically generated  calls for operational digital networks without causing any negative system impact.</w:t>
      </w:r>
    </w:p>
    <w:p w:rsidR="00A62835" w:rsidRPr="0013335C" w:rsidRDefault="00EE3212" w:rsidP="00A62835">
      <w:pPr>
        <w:pStyle w:val="Nincstrkz"/>
        <w:jc w:val="both"/>
        <w:rPr>
          <w:rFonts w:ascii="Arial" w:hAnsi="Arial" w:cs="Arial"/>
          <w:lang w:val="en-GB"/>
        </w:rPr>
      </w:pPr>
      <w:r w:rsidRPr="0013335C">
        <w:rPr>
          <w:rFonts w:ascii="Arial" w:hAnsi="Arial" w:cs="Arial"/>
          <w:lang w:val="en-GB"/>
        </w:rPr>
        <w:t>A continuous transmission is necessary for measurement purposes along a route. (</w:t>
      </w:r>
      <w:proofErr w:type="gramStart"/>
      <w:r w:rsidRPr="0013335C">
        <w:rPr>
          <w:rFonts w:ascii="Arial" w:hAnsi="Arial" w:cs="Arial"/>
          <w:lang w:val="en-GB"/>
        </w:rPr>
        <w:t>See :</w:t>
      </w:r>
      <w:proofErr w:type="gramEnd"/>
      <w:r w:rsidRPr="0013335C">
        <w:rPr>
          <w:rFonts w:ascii="Arial" w:hAnsi="Arial" w:cs="Arial"/>
          <w:lang w:val="en-GB"/>
        </w:rPr>
        <w:t xml:space="preserve"> ERC </w:t>
      </w:r>
      <w:r w:rsidRPr="0013335C">
        <w:rPr>
          <w:rFonts w:ascii="Arial" w:hAnsi="Arial" w:cs="Arial"/>
          <w:caps/>
          <w:lang w:val="en-GB"/>
        </w:rPr>
        <w:t>Recommendation</w:t>
      </w:r>
      <w:r w:rsidRPr="0013335C">
        <w:rPr>
          <w:rFonts w:ascii="Arial" w:hAnsi="Arial" w:cs="Arial"/>
          <w:lang w:val="en-GB"/>
        </w:rPr>
        <w:t xml:space="preserve"> (00)08)</w:t>
      </w:r>
    </w:p>
    <w:p w:rsidR="005D7172" w:rsidRPr="0013335C" w:rsidRDefault="005D7172" w:rsidP="00A62835">
      <w:pPr>
        <w:pStyle w:val="Nincstrkz"/>
        <w:jc w:val="both"/>
        <w:rPr>
          <w:rFonts w:ascii="Arial" w:hAnsi="Arial" w:cs="Arial"/>
          <w:sz w:val="24"/>
          <w:szCs w:val="24"/>
          <w:lang w:val="en-GB"/>
        </w:rPr>
      </w:pPr>
    </w:p>
    <w:p w:rsidR="005D7172" w:rsidRPr="0013335C" w:rsidRDefault="00EE3212" w:rsidP="009E042B">
      <w:pPr>
        <w:pStyle w:val="Nincstrkz"/>
        <w:numPr>
          <w:ilvl w:val="0"/>
          <w:numId w:val="8"/>
        </w:numPr>
        <w:rPr>
          <w:rFonts w:ascii="Arial" w:hAnsi="Arial" w:cs="Arial"/>
          <w:b/>
          <w:sz w:val="24"/>
          <w:szCs w:val="24"/>
          <w:lang w:val="en-GB"/>
        </w:rPr>
      </w:pPr>
      <w:bookmarkStart w:id="1" w:name="_Toc274726917"/>
      <w:bookmarkStart w:id="2" w:name="_Toc274727143"/>
      <w:bookmarkStart w:id="3" w:name="_Toc274727248"/>
      <w:r w:rsidRPr="0013335C">
        <w:rPr>
          <w:rFonts w:ascii="Arial" w:hAnsi="Arial" w:cs="Arial"/>
          <w:b/>
          <w:sz w:val="24"/>
          <w:szCs w:val="24"/>
          <w:lang w:val="en-GB"/>
        </w:rPr>
        <w:t xml:space="preserve">Determination of the radiated power </w:t>
      </w:r>
      <w:bookmarkEnd w:id="1"/>
      <w:bookmarkEnd w:id="2"/>
      <w:bookmarkEnd w:id="3"/>
      <w:r w:rsidRPr="0013335C">
        <w:rPr>
          <w:rFonts w:ascii="Arial" w:hAnsi="Arial" w:cs="Arial"/>
          <w:b/>
          <w:sz w:val="24"/>
          <w:szCs w:val="24"/>
          <w:lang w:val="en-GB"/>
        </w:rPr>
        <w:t>by field strength measurements in the frequency range from 400 MHz to 6000 MHz</w:t>
      </w:r>
    </w:p>
    <w:p w:rsidR="005D7172" w:rsidRPr="0013335C" w:rsidRDefault="005D7172" w:rsidP="005D7172">
      <w:pPr>
        <w:pStyle w:val="Nincstrkz"/>
        <w:rPr>
          <w:rFonts w:ascii="Arial" w:hAnsi="Arial" w:cs="Arial"/>
          <w:sz w:val="24"/>
          <w:szCs w:val="24"/>
          <w:lang w:val="en-GB"/>
        </w:rPr>
      </w:pPr>
    </w:p>
    <w:p w:rsidR="005D7172" w:rsidRPr="0013335C" w:rsidRDefault="00EE3212" w:rsidP="005D7172">
      <w:pPr>
        <w:pStyle w:val="Nincstrkz"/>
        <w:jc w:val="both"/>
        <w:rPr>
          <w:rFonts w:ascii="Arial" w:hAnsi="Arial" w:cs="Arial"/>
          <w:lang w:val="en-GB"/>
        </w:rPr>
      </w:pPr>
      <w:r w:rsidRPr="0013335C">
        <w:rPr>
          <w:rFonts w:ascii="Arial" w:hAnsi="Arial" w:cs="Arial"/>
          <w:lang w:val="en-GB"/>
        </w:rPr>
        <w:t xml:space="preserve">Field strength measurements are one of the basic tasks of all radio monitoring services. It is feasible to measure the field strength at a single location in the electromagnetic field but due to reflections and other propagation effects, the measured values may change extremely even </w:t>
      </w:r>
      <w:proofErr w:type="gramStart"/>
      <w:r w:rsidRPr="0013335C">
        <w:rPr>
          <w:rFonts w:ascii="Arial" w:hAnsi="Arial" w:cs="Arial"/>
          <w:lang w:val="en-GB"/>
        </w:rPr>
        <w:t>between  measurement</w:t>
      </w:r>
      <w:proofErr w:type="gramEnd"/>
      <w:r w:rsidRPr="0013335C">
        <w:rPr>
          <w:rFonts w:ascii="Arial" w:hAnsi="Arial" w:cs="Arial"/>
          <w:lang w:val="en-GB"/>
        </w:rPr>
        <w:t xml:space="preserve"> locations close to each other. The following measurement method </w:t>
      </w:r>
      <w:proofErr w:type="gramStart"/>
      <w:r w:rsidRPr="0013335C">
        <w:rPr>
          <w:rFonts w:ascii="Arial" w:hAnsi="Arial" w:cs="Arial"/>
          <w:lang w:val="en-GB"/>
        </w:rPr>
        <w:t>describes,</w:t>
      </w:r>
      <w:proofErr w:type="gramEnd"/>
      <w:r w:rsidRPr="0013335C">
        <w:rPr>
          <w:rFonts w:ascii="Arial" w:hAnsi="Arial" w:cs="Arial"/>
          <w:lang w:val="en-GB"/>
        </w:rPr>
        <w:t xml:space="preserve"> how these effects can be handled.</w:t>
      </w:r>
    </w:p>
    <w:p w:rsidR="005D7172" w:rsidRPr="0013335C" w:rsidRDefault="005D7172" w:rsidP="005D7172">
      <w:pPr>
        <w:pStyle w:val="Nincstrkz"/>
        <w:jc w:val="both"/>
        <w:rPr>
          <w:rFonts w:ascii="Arial" w:hAnsi="Arial" w:cs="Arial"/>
          <w:lang w:val="en-GB"/>
        </w:rPr>
      </w:pPr>
    </w:p>
    <w:p w:rsidR="005D7172" w:rsidRPr="0013335C" w:rsidRDefault="00EE3212" w:rsidP="005D7172">
      <w:pPr>
        <w:pStyle w:val="ECCParagraph"/>
        <w:rPr>
          <w:rFonts w:cs="Arial"/>
          <w:sz w:val="22"/>
          <w:szCs w:val="22"/>
        </w:rPr>
      </w:pPr>
      <w:r w:rsidRPr="0013335C">
        <w:rPr>
          <w:rFonts w:cs="Arial"/>
          <w:sz w:val="22"/>
          <w:szCs w:val="22"/>
        </w:rPr>
        <w:t>The measurement method relies on the correction of the influence of possible ground reflections from information gained through a height scan of the field strength at the location of reception, which allows estimating the effective reflection coefficient. This method is basically frequency independent. However, there are many cautions to take into account in order to reduce external influence factors</w:t>
      </w:r>
      <w:proofErr w:type="gramStart"/>
      <w:r w:rsidRPr="0013335C">
        <w:rPr>
          <w:rFonts w:cs="Arial"/>
          <w:sz w:val="22"/>
          <w:szCs w:val="22"/>
        </w:rPr>
        <w:t>, .</w:t>
      </w:r>
      <w:proofErr w:type="gramEnd"/>
    </w:p>
    <w:p w:rsidR="005D7172" w:rsidRPr="0013335C" w:rsidRDefault="00EE3212" w:rsidP="005D7172">
      <w:pPr>
        <w:pStyle w:val="ECCParagraph"/>
        <w:rPr>
          <w:rFonts w:cs="Arial"/>
          <w:sz w:val="22"/>
          <w:szCs w:val="22"/>
        </w:rPr>
      </w:pPr>
      <w:r w:rsidRPr="0013335C">
        <w:rPr>
          <w:rFonts w:cs="Arial"/>
          <w:sz w:val="22"/>
          <w:szCs w:val="22"/>
        </w:rPr>
        <w:t xml:space="preserve">The suggested measurement method loses accuracy for frequencies below 400 MHz, because the height accessible by customary measurement antennas (10 m) will not be sufficient to capture both a maximum and a minimum of the field strength distribution. </w:t>
      </w:r>
    </w:p>
    <w:p w:rsidR="005D7172" w:rsidRPr="0013335C" w:rsidRDefault="00EE3212" w:rsidP="005D7172">
      <w:pPr>
        <w:pStyle w:val="ECCParagraph"/>
        <w:rPr>
          <w:rFonts w:cs="Arial"/>
          <w:sz w:val="22"/>
          <w:szCs w:val="22"/>
        </w:rPr>
      </w:pPr>
      <w:r w:rsidRPr="0013335C">
        <w:rPr>
          <w:rFonts w:cs="Arial"/>
          <w:sz w:val="22"/>
          <w:szCs w:val="22"/>
        </w:rPr>
        <w:t xml:space="preserve">Above about 3000 MHz the application of this method may be difficult, because the distance between maximum and the next minimum is very </w:t>
      </w:r>
      <w:proofErr w:type="gramStart"/>
      <w:r w:rsidRPr="0013335C">
        <w:rPr>
          <w:rFonts w:cs="Arial"/>
          <w:sz w:val="22"/>
          <w:szCs w:val="22"/>
        </w:rPr>
        <w:t>small  due</w:t>
      </w:r>
      <w:proofErr w:type="gramEnd"/>
      <w:r w:rsidRPr="0013335C">
        <w:rPr>
          <w:rFonts w:cs="Arial"/>
          <w:sz w:val="22"/>
          <w:szCs w:val="22"/>
        </w:rPr>
        <w:t xml:space="preserve"> to the small wavelength of the signal.</w:t>
      </w:r>
    </w:p>
    <w:p w:rsidR="005D7172" w:rsidRPr="0013335C" w:rsidRDefault="00EE3212" w:rsidP="005D7172">
      <w:pPr>
        <w:pStyle w:val="ECCParagraph"/>
        <w:rPr>
          <w:rFonts w:cs="Arial"/>
          <w:sz w:val="22"/>
          <w:szCs w:val="22"/>
        </w:rPr>
      </w:pPr>
      <w:r w:rsidRPr="0013335C">
        <w:rPr>
          <w:rFonts w:cs="Arial"/>
          <w:sz w:val="22"/>
          <w:szCs w:val="22"/>
        </w:rPr>
        <w:t xml:space="preserve">Field strength measurements with relevance have to be performed in the far field. The transmission between near </w:t>
      </w:r>
      <w:proofErr w:type="gramStart"/>
      <w:r w:rsidRPr="0013335C">
        <w:rPr>
          <w:rFonts w:cs="Arial"/>
          <w:sz w:val="22"/>
          <w:szCs w:val="22"/>
        </w:rPr>
        <w:t>and  far</w:t>
      </w:r>
      <w:proofErr w:type="gramEnd"/>
      <w:r w:rsidRPr="0013335C">
        <w:rPr>
          <w:rFonts w:cs="Arial"/>
          <w:sz w:val="22"/>
          <w:szCs w:val="22"/>
        </w:rPr>
        <w:t xml:space="preserve"> field is usually defined  by D</w:t>
      </w:r>
      <w:r w:rsidRPr="0013335C">
        <w:rPr>
          <w:rFonts w:cs="Arial"/>
          <w:sz w:val="22"/>
          <w:szCs w:val="22"/>
          <w:vertAlign w:val="superscript"/>
        </w:rPr>
        <w:t>2</w:t>
      </w:r>
      <w:r w:rsidRPr="0013335C">
        <w:rPr>
          <w:rFonts w:cs="Arial"/>
          <w:sz w:val="22"/>
          <w:szCs w:val="22"/>
        </w:rPr>
        <w:t xml:space="preserve">/λ.   D </w:t>
      </w:r>
      <w:proofErr w:type="gramStart"/>
      <w:r w:rsidRPr="0013335C">
        <w:rPr>
          <w:rFonts w:cs="Arial"/>
          <w:sz w:val="22"/>
          <w:szCs w:val="22"/>
        </w:rPr>
        <w:t>is  the</w:t>
      </w:r>
      <w:proofErr w:type="gramEnd"/>
      <w:r w:rsidRPr="0013335C">
        <w:rPr>
          <w:rFonts w:cs="Arial"/>
          <w:sz w:val="22"/>
          <w:szCs w:val="22"/>
        </w:rPr>
        <w:t xml:space="preserve"> largest dimension of the transmitting antenna.  For D=1 m (typical base station antenna) and λ=0.1 m (3 GHz) the measurement distance between the transmitter and the receiving antenna has to be at least 20 m.</w:t>
      </w:r>
    </w:p>
    <w:p w:rsidR="005D7172" w:rsidRPr="0013335C" w:rsidRDefault="00EE3212" w:rsidP="005D7172">
      <w:pPr>
        <w:pStyle w:val="ECCParagraph"/>
        <w:rPr>
          <w:rFonts w:cs="Arial"/>
          <w:sz w:val="22"/>
          <w:szCs w:val="22"/>
        </w:rPr>
      </w:pPr>
      <w:r w:rsidRPr="0013335C">
        <w:rPr>
          <w:rFonts w:cs="Arial"/>
          <w:sz w:val="22"/>
          <w:szCs w:val="22"/>
        </w:rPr>
        <w:t xml:space="preserve">  For different heights of the measurement antenna</w:t>
      </w:r>
      <w:proofErr w:type="gramStart"/>
      <w:r w:rsidRPr="0013335C">
        <w:rPr>
          <w:rFonts w:cs="Arial"/>
          <w:sz w:val="22"/>
          <w:szCs w:val="22"/>
        </w:rPr>
        <w:t>,  the</w:t>
      </w:r>
      <w:proofErr w:type="gramEnd"/>
      <w:r w:rsidRPr="0013335C">
        <w:rPr>
          <w:rFonts w:cs="Arial"/>
          <w:sz w:val="22"/>
          <w:szCs w:val="22"/>
        </w:rPr>
        <w:t xml:space="preserve"> actual location, where the effective ground reflection takes place,  is different.. A valid estimate of the reflection coefficient from a field strength height scan can thus be obtained under the </w:t>
      </w:r>
      <w:proofErr w:type="gramStart"/>
      <w:r w:rsidRPr="0013335C">
        <w:rPr>
          <w:rFonts w:cs="Arial"/>
          <w:sz w:val="22"/>
          <w:szCs w:val="22"/>
        </w:rPr>
        <w:t>assumption  only</w:t>
      </w:r>
      <w:proofErr w:type="gramEnd"/>
      <w:r w:rsidRPr="0013335C">
        <w:rPr>
          <w:rFonts w:cs="Arial"/>
          <w:sz w:val="22"/>
          <w:szCs w:val="22"/>
        </w:rPr>
        <w:t xml:space="preserve">, that locations of reflections for the “maximum” and the “minimum” reflection nearly coincide. This condition can be </w:t>
      </w:r>
      <w:proofErr w:type="gramStart"/>
      <w:r w:rsidRPr="0013335C">
        <w:rPr>
          <w:rFonts w:cs="Arial"/>
          <w:sz w:val="22"/>
          <w:szCs w:val="22"/>
        </w:rPr>
        <w:t>met  easier</w:t>
      </w:r>
      <w:proofErr w:type="gramEnd"/>
      <w:r w:rsidRPr="0013335C">
        <w:rPr>
          <w:rFonts w:cs="Arial"/>
          <w:sz w:val="22"/>
          <w:szCs w:val="22"/>
        </w:rPr>
        <w:t xml:space="preserve"> for higher frequencies and closer measurement distances. This is in contrast to typical high power broadcast transmitters with large transmitting antenna heights</w:t>
      </w:r>
      <w:proofErr w:type="gramStart"/>
      <w:r w:rsidRPr="0013335C">
        <w:rPr>
          <w:rFonts w:cs="Arial"/>
          <w:sz w:val="22"/>
          <w:szCs w:val="22"/>
        </w:rPr>
        <w:t>..</w:t>
      </w:r>
      <w:proofErr w:type="gramEnd"/>
      <w:r w:rsidRPr="0013335C">
        <w:rPr>
          <w:rFonts w:cs="Arial"/>
          <w:sz w:val="22"/>
          <w:szCs w:val="22"/>
        </w:rPr>
        <w:t xml:space="preserve"> In addition, the radiation is confined to a vertically narrow lobe which meets the ground at distances of several kilometres from the transmitter only. This brings the need </w:t>
      </w:r>
      <w:proofErr w:type="gramStart"/>
      <w:r w:rsidRPr="0013335C">
        <w:rPr>
          <w:rFonts w:cs="Arial"/>
          <w:sz w:val="22"/>
          <w:szCs w:val="22"/>
        </w:rPr>
        <w:t>of  measurements</w:t>
      </w:r>
      <w:proofErr w:type="gramEnd"/>
      <w:r w:rsidRPr="0013335C">
        <w:rPr>
          <w:rFonts w:cs="Arial"/>
          <w:sz w:val="22"/>
          <w:szCs w:val="22"/>
        </w:rPr>
        <w:t xml:space="preserve"> to be done at large distances from the transmitter and locations of reflections may be 50 or 100 metres apart under these circumstances.</w:t>
      </w:r>
    </w:p>
    <w:p w:rsidR="005D7172" w:rsidRPr="0013335C" w:rsidRDefault="00EE3212" w:rsidP="005D7172">
      <w:pPr>
        <w:pStyle w:val="ECCParagraph"/>
        <w:rPr>
          <w:rFonts w:cs="Arial"/>
          <w:sz w:val="22"/>
          <w:szCs w:val="22"/>
        </w:rPr>
      </w:pPr>
      <w:r w:rsidRPr="0013335C">
        <w:rPr>
          <w:rFonts w:cs="Arial"/>
          <w:sz w:val="22"/>
          <w:szCs w:val="22"/>
        </w:rPr>
        <w:t xml:space="preserve">The measurement method assumes free space propagation, i.e. a 20 dB path loss per decade of distance. The accuracy of the method will not be </w:t>
      </w:r>
      <w:proofErr w:type="gramStart"/>
      <w:r w:rsidRPr="0013335C">
        <w:rPr>
          <w:rFonts w:cs="Arial"/>
          <w:sz w:val="22"/>
          <w:szCs w:val="22"/>
        </w:rPr>
        <w:t>guaranteed ,</w:t>
      </w:r>
      <w:proofErr w:type="gramEnd"/>
      <w:r w:rsidRPr="0013335C">
        <w:rPr>
          <w:rFonts w:cs="Arial"/>
          <w:sz w:val="22"/>
          <w:szCs w:val="22"/>
        </w:rPr>
        <w:t xml:space="preserve"> if this condition e.g. at larger measurement distances is not fulfilled.,.</w:t>
      </w:r>
    </w:p>
    <w:p w:rsidR="005D7172" w:rsidRPr="0013335C" w:rsidRDefault="00EE3212" w:rsidP="005D7172">
      <w:pPr>
        <w:pStyle w:val="ECCParagraph"/>
        <w:rPr>
          <w:rFonts w:cs="Arial"/>
          <w:sz w:val="22"/>
          <w:szCs w:val="22"/>
        </w:rPr>
      </w:pPr>
      <w:r w:rsidRPr="0013335C">
        <w:rPr>
          <w:rFonts w:cs="Arial"/>
          <w:sz w:val="22"/>
          <w:szCs w:val="22"/>
        </w:rPr>
        <w:t>Finally it should be mentioned that measurement errors due to the aforementioned effects usually result in undervalued field strength or radiated power levels and not in increased levels.</w:t>
      </w:r>
    </w:p>
    <w:p w:rsidR="00BA3609" w:rsidRPr="0013335C" w:rsidRDefault="00EE3212" w:rsidP="00BA3609">
      <w:pPr>
        <w:autoSpaceDE w:val="0"/>
        <w:autoSpaceDN w:val="0"/>
        <w:adjustRightInd w:val="0"/>
        <w:rPr>
          <w:rFonts w:ascii="Arial" w:eastAsiaTheme="minorHAnsi" w:hAnsi="Arial" w:cs="Arial"/>
          <w:b/>
          <w:bCs/>
          <w:szCs w:val="24"/>
          <w:lang w:eastAsia="en-US"/>
        </w:rPr>
      </w:pPr>
      <w:r w:rsidRPr="0013335C">
        <w:rPr>
          <w:rFonts w:ascii="Arial" w:eastAsiaTheme="minorHAnsi" w:hAnsi="Arial" w:cs="Arial"/>
          <w:b/>
          <w:bCs/>
          <w:szCs w:val="24"/>
          <w:lang w:eastAsia="en-US"/>
        </w:rPr>
        <w:t>ITU-R Recommendations</w:t>
      </w:r>
    </w:p>
    <w:p w:rsidR="00BA3609" w:rsidRPr="0013335C" w:rsidRDefault="00EE3212" w:rsidP="00BA3609">
      <w:pPr>
        <w:pStyle w:val="Listaszerbekezds"/>
        <w:numPr>
          <w:ilvl w:val="0"/>
          <w:numId w:val="7"/>
        </w:num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Recommendation ITU-R SM.182* – Automatic monitoring of occupancy of the radio-frequency spectrum.</w:t>
      </w:r>
    </w:p>
    <w:p w:rsidR="00BA3609" w:rsidRPr="0013335C" w:rsidRDefault="00EE3212" w:rsidP="00BA3609">
      <w:pPr>
        <w:pStyle w:val="Listaszerbekezds"/>
        <w:numPr>
          <w:ilvl w:val="0"/>
          <w:numId w:val="7"/>
        </w:num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Recommendation ITU-R SM.1536* – Frequency channel occupancy measurements.</w:t>
      </w:r>
    </w:p>
    <w:p w:rsidR="00BA3609" w:rsidRPr="0013335C" w:rsidRDefault="00EE3212" w:rsidP="00BA3609">
      <w:pPr>
        <w:pStyle w:val="Listaszerbekezds"/>
        <w:numPr>
          <w:ilvl w:val="0"/>
          <w:numId w:val="7"/>
        </w:num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Recommendation ITU-R SM.1753 – Method for measurements of radio noise.</w:t>
      </w:r>
    </w:p>
    <w:p w:rsidR="00BA3609" w:rsidRPr="0013335C" w:rsidRDefault="00EE3212" w:rsidP="00BA3609">
      <w:pPr>
        <w:pStyle w:val="Listaszerbekezds"/>
        <w:numPr>
          <w:ilvl w:val="0"/>
          <w:numId w:val="7"/>
        </w:numPr>
        <w:autoSpaceDE w:val="0"/>
        <w:autoSpaceDN w:val="0"/>
        <w:adjustRightInd w:val="0"/>
        <w:jc w:val="both"/>
        <w:rPr>
          <w:rFonts w:ascii="Arial" w:eastAsiaTheme="minorHAnsi" w:hAnsi="Arial" w:cs="Arial"/>
          <w:sz w:val="22"/>
          <w:szCs w:val="22"/>
          <w:lang w:eastAsia="en-US"/>
        </w:rPr>
      </w:pPr>
      <w:r w:rsidRPr="0013335C">
        <w:rPr>
          <w:rFonts w:ascii="Arial" w:eastAsiaTheme="minorHAnsi" w:hAnsi="Arial" w:cs="Arial"/>
          <w:sz w:val="22"/>
          <w:szCs w:val="22"/>
          <w:lang w:eastAsia="en-US"/>
        </w:rPr>
        <w:t>Recommendation ITU-R SM.1793* – Measuring frequency channel occupancy using the technique used for frequency band measurement.</w:t>
      </w:r>
    </w:p>
    <w:p w:rsidR="00796E5C" w:rsidRPr="0013335C" w:rsidRDefault="00EE3212" w:rsidP="00796E5C">
      <w:pPr>
        <w:pStyle w:val="Listaszerbekezds"/>
        <w:numPr>
          <w:ilvl w:val="0"/>
          <w:numId w:val="7"/>
        </w:numPr>
        <w:tabs>
          <w:tab w:val="left" w:pos="1267"/>
        </w:tabs>
        <w:autoSpaceDE w:val="0"/>
        <w:autoSpaceDN w:val="0"/>
        <w:adjustRightInd w:val="0"/>
        <w:jc w:val="both"/>
        <w:rPr>
          <w:rFonts w:ascii="Arial" w:hAnsi="Arial" w:cs="Arial"/>
          <w:sz w:val="22"/>
          <w:szCs w:val="22"/>
        </w:rPr>
      </w:pPr>
      <w:r w:rsidRPr="0013335C">
        <w:rPr>
          <w:rFonts w:ascii="Arial" w:eastAsiaTheme="minorHAnsi" w:hAnsi="Arial" w:cs="Arial"/>
          <w:sz w:val="22"/>
          <w:szCs w:val="22"/>
          <w:lang w:eastAsia="en-US"/>
        </w:rPr>
        <w:t>Recommendation ITU-R SM.1809 – Standard data exchange format for frequency band registrations and measurements at monitoring stations.</w:t>
      </w:r>
    </w:p>
    <w:sectPr w:rsidR="00796E5C" w:rsidRPr="0013335C" w:rsidSect="00E5596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023" w:rsidRDefault="00247023" w:rsidP="00290C35">
      <w:r>
        <w:separator/>
      </w:r>
    </w:p>
  </w:endnote>
  <w:endnote w:type="continuationSeparator" w:id="0">
    <w:p w:rsidR="00247023" w:rsidRDefault="00247023" w:rsidP="0029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35" w:rsidRDefault="00290C3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2533"/>
      <w:docPartObj>
        <w:docPartGallery w:val="Page Numbers (Bottom of Page)"/>
        <w:docPartUnique/>
      </w:docPartObj>
    </w:sdtPr>
    <w:sdtEndPr/>
    <w:sdtContent>
      <w:p w:rsidR="005B5BAD" w:rsidRDefault="00EE3212">
        <w:pPr>
          <w:pStyle w:val="llb"/>
          <w:jc w:val="center"/>
        </w:pPr>
        <w:r>
          <w:fldChar w:fldCharType="begin"/>
        </w:r>
        <w:r w:rsidR="005B5BAD">
          <w:instrText xml:space="preserve"> PAGE   \* MERGEFORMAT </w:instrText>
        </w:r>
        <w:r>
          <w:fldChar w:fldCharType="separate"/>
        </w:r>
        <w:r w:rsidR="0013335C">
          <w:rPr>
            <w:noProof/>
          </w:rPr>
          <w:t>1</w:t>
        </w:r>
        <w:r>
          <w:fldChar w:fldCharType="end"/>
        </w:r>
      </w:p>
    </w:sdtContent>
  </w:sdt>
  <w:p w:rsidR="00290C35" w:rsidRDefault="00290C3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35" w:rsidRDefault="00290C3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023" w:rsidRDefault="00247023" w:rsidP="00290C35">
      <w:r>
        <w:separator/>
      </w:r>
    </w:p>
  </w:footnote>
  <w:footnote w:type="continuationSeparator" w:id="0">
    <w:p w:rsidR="00247023" w:rsidRDefault="00247023" w:rsidP="00290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35" w:rsidRDefault="00290C3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35" w:rsidRDefault="00290C3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35" w:rsidRDefault="00290C3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A12695"/>
    <w:multiLevelType w:val="multilevel"/>
    <w:tmpl w:val="35C4F9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7B040D"/>
    <w:multiLevelType w:val="singleLevel"/>
    <w:tmpl w:val="499EACF8"/>
    <w:lvl w:ilvl="0">
      <w:start w:val="5"/>
      <w:numFmt w:val="lowerLetter"/>
      <w:lvlText w:val="%1)"/>
      <w:legacy w:legacy="1" w:legacySpace="0" w:legacyIndent="360"/>
      <w:lvlJc w:val="left"/>
      <w:pPr>
        <w:ind w:left="360" w:hanging="360"/>
      </w:pPr>
      <w:rPr>
        <w:i w:val="0"/>
      </w:rPr>
    </w:lvl>
  </w:abstractNum>
  <w:abstractNum w:abstractNumId="3">
    <w:nsid w:val="41117DAD"/>
    <w:multiLevelType w:val="singleLevel"/>
    <w:tmpl w:val="3990A9A2"/>
    <w:lvl w:ilvl="0">
      <w:start w:val="1"/>
      <w:numFmt w:val="lowerLetter"/>
      <w:lvlText w:val="%1)"/>
      <w:legacy w:legacy="1" w:legacySpace="0" w:legacyIndent="360"/>
      <w:lvlJc w:val="left"/>
      <w:pPr>
        <w:ind w:left="360" w:hanging="360"/>
      </w:pPr>
      <w:rPr>
        <w:i w:val="0"/>
      </w:rPr>
    </w:lvl>
  </w:abstractNum>
  <w:abstractNum w:abstractNumId="4">
    <w:nsid w:val="57BA3422"/>
    <w:multiLevelType w:val="hybridMultilevel"/>
    <w:tmpl w:val="A53695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5373B26"/>
    <w:multiLevelType w:val="hybridMultilevel"/>
    <w:tmpl w:val="FA6A35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67A9052C"/>
    <w:multiLevelType w:val="hybridMultilevel"/>
    <w:tmpl w:val="18829C7C"/>
    <w:lvl w:ilvl="0" w:tplc="0944CF6C">
      <w:start w:val="1"/>
      <w:numFmt w:val="bullet"/>
      <w:lvlText w:val=""/>
      <w:lvlJc w:val="left"/>
      <w:pPr>
        <w:ind w:left="720" w:hanging="360"/>
      </w:pPr>
      <w:rPr>
        <w:rFonts w:ascii="Wingdings" w:eastAsiaTheme="minorHAnsi" w:hAnsi="Wingdings" w:cs="TimesNew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F4A4679"/>
    <w:multiLevelType w:val="hybridMultilevel"/>
    <w:tmpl w:val="EEA0FED0"/>
    <w:lvl w:ilvl="0" w:tplc="90963580">
      <w:start w:val="1"/>
      <w:numFmt w:val="bullet"/>
      <w:lvlText w:val="-"/>
      <w:lvlJc w:val="left"/>
      <w:pPr>
        <w:ind w:left="720" w:hanging="360"/>
      </w:pPr>
      <w:rPr>
        <w:rFonts w:ascii="TimesNewRoman" w:eastAsiaTheme="minorHAnsi" w:hAnsi="TimesNewRoman" w:cs="TimesNew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029"/>
    <w:rsid w:val="000056B6"/>
    <w:rsid w:val="00016595"/>
    <w:rsid w:val="00021FD8"/>
    <w:rsid w:val="00074A65"/>
    <w:rsid w:val="000C1CC0"/>
    <w:rsid w:val="000D37D5"/>
    <w:rsid w:val="000D7F0D"/>
    <w:rsid w:val="000E48E0"/>
    <w:rsid w:val="000E6584"/>
    <w:rsid w:val="000F183B"/>
    <w:rsid w:val="000F2A67"/>
    <w:rsid w:val="000F67D1"/>
    <w:rsid w:val="001103D4"/>
    <w:rsid w:val="00115763"/>
    <w:rsid w:val="0013335C"/>
    <w:rsid w:val="0017339D"/>
    <w:rsid w:val="00185D03"/>
    <w:rsid w:val="00193E9C"/>
    <w:rsid w:val="001C2CDF"/>
    <w:rsid w:val="00201B8C"/>
    <w:rsid w:val="0024254D"/>
    <w:rsid w:val="00247023"/>
    <w:rsid w:val="0027582C"/>
    <w:rsid w:val="00290C35"/>
    <w:rsid w:val="002B3C20"/>
    <w:rsid w:val="002C3307"/>
    <w:rsid w:val="002D2F21"/>
    <w:rsid w:val="002E6B4C"/>
    <w:rsid w:val="002F0CA0"/>
    <w:rsid w:val="002F7210"/>
    <w:rsid w:val="00333EC9"/>
    <w:rsid w:val="003623EA"/>
    <w:rsid w:val="00375AF7"/>
    <w:rsid w:val="003B0A82"/>
    <w:rsid w:val="003C7EBF"/>
    <w:rsid w:val="003D6FE6"/>
    <w:rsid w:val="003F350D"/>
    <w:rsid w:val="003F59ED"/>
    <w:rsid w:val="00412420"/>
    <w:rsid w:val="0042344B"/>
    <w:rsid w:val="004A7E42"/>
    <w:rsid w:val="004D1537"/>
    <w:rsid w:val="00515F56"/>
    <w:rsid w:val="005315F2"/>
    <w:rsid w:val="005633A9"/>
    <w:rsid w:val="005B5BAD"/>
    <w:rsid w:val="005D7172"/>
    <w:rsid w:val="006039A1"/>
    <w:rsid w:val="00635A3B"/>
    <w:rsid w:val="00641DFA"/>
    <w:rsid w:val="00661778"/>
    <w:rsid w:val="006B6DA5"/>
    <w:rsid w:val="006D0A5B"/>
    <w:rsid w:val="006F2587"/>
    <w:rsid w:val="0070219D"/>
    <w:rsid w:val="00711032"/>
    <w:rsid w:val="00711DB1"/>
    <w:rsid w:val="007251DD"/>
    <w:rsid w:val="00760EB0"/>
    <w:rsid w:val="00784F90"/>
    <w:rsid w:val="00786610"/>
    <w:rsid w:val="00796E5C"/>
    <w:rsid w:val="007B1017"/>
    <w:rsid w:val="007E58D4"/>
    <w:rsid w:val="00814407"/>
    <w:rsid w:val="008229F6"/>
    <w:rsid w:val="008275FF"/>
    <w:rsid w:val="00860C9C"/>
    <w:rsid w:val="00893D92"/>
    <w:rsid w:val="008E0905"/>
    <w:rsid w:val="00912F94"/>
    <w:rsid w:val="0093059D"/>
    <w:rsid w:val="009A7196"/>
    <w:rsid w:val="009E042B"/>
    <w:rsid w:val="00A00791"/>
    <w:rsid w:val="00A07582"/>
    <w:rsid w:val="00A131EE"/>
    <w:rsid w:val="00A206D0"/>
    <w:rsid w:val="00A62835"/>
    <w:rsid w:val="00AC5C42"/>
    <w:rsid w:val="00AD4BEC"/>
    <w:rsid w:val="00AD5DB9"/>
    <w:rsid w:val="00AF7A1E"/>
    <w:rsid w:val="00B001FD"/>
    <w:rsid w:val="00B06E05"/>
    <w:rsid w:val="00B11F2A"/>
    <w:rsid w:val="00B14F2B"/>
    <w:rsid w:val="00B52763"/>
    <w:rsid w:val="00B6633D"/>
    <w:rsid w:val="00B75029"/>
    <w:rsid w:val="00B82C0A"/>
    <w:rsid w:val="00B84966"/>
    <w:rsid w:val="00B909F1"/>
    <w:rsid w:val="00B91794"/>
    <w:rsid w:val="00BA3609"/>
    <w:rsid w:val="00BB6377"/>
    <w:rsid w:val="00BB6D8B"/>
    <w:rsid w:val="00BD1834"/>
    <w:rsid w:val="00C17933"/>
    <w:rsid w:val="00C76A2C"/>
    <w:rsid w:val="00CD0CE4"/>
    <w:rsid w:val="00CE78EA"/>
    <w:rsid w:val="00CF1E7F"/>
    <w:rsid w:val="00D03458"/>
    <w:rsid w:val="00D058B3"/>
    <w:rsid w:val="00D10A4F"/>
    <w:rsid w:val="00D247A5"/>
    <w:rsid w:val="00D4442E"/>
    <w:rsid w:val="00D508EF"/>
    <w:rsid w:val="00D50C81"/>
    <w:rsid w:val="00D618E5"/>
    <w:rsid w:val="00D63767"/>
    <w:rsid w:val="00D75FF4"/>
    <w:rsid w:val="00D77C74"/>
    <w:rsid w:val="00DD2C7E"/>
    <w:rsid w:val="00DD4A63"/>
    <w:rsid w:val="00DE5C34"/>
    <w:rsid w:val="00E03CAE"/>
    <w:rsid w:val="00E3338C"/>
    <w:rsid w:val="00E5596A"/>
    <w:rsid w:val="00E56B7B"/>
    <w:rsid w:val="00E61A0E"/>
    <w:rsid w:val="00E62DD1"/>
    <w:rsid w:val="00E63976"/>
    <w:rsid w:val="00E86F54"/>
    <w:rsid w:val="00EA5628"/>
    <w:rsid w:val="00EC3784"/>
    <w:rsid w:val="00EE3212"/>
    <w:rsid w:val="00F13961"/>
    <w:rsid w:val="00F605CE"/>
    <w:rsid w:val="00F901AF"/>
    <w:rsid w:val="00FA4CD8"/>
    <w:rsid w:val="00FB421B"/>
    <w:rsid w:val="00FC06AC"/>
    <w:rsid w:val="00FD00A7"/>
    <w:rsid w:val="00FE61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75029"/>
    <w:pPr>
      <w:spacing w:after="0" w:line="240" w:lineRule="auto"/>
    </w:pPr>
    <w:rPr>
      <w:rFonts w:ascii="Times New Roman" w:eastAsia="Times New Roman" w:hAnsi="Times New Roman" w:cs="Times New Roman"/>
      <w:sz w:val="24"/>
      <w:szCs w:val="20"/>
      <w:lang w:val="en-GB" w:eastAsia="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abletext">
    <w:name w:val="Table_text"/>
    <w:basedOn w:val="Norml"/>
    <w:link w:val="TabletextChar"/>
    <w:rsid w:val="002F72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w:hAnsi="Times"/>
      <w:sz w:val="20"/>
      <w:lang w:eastAsia="en-US"/>
    </w:rPr>
  </w:style>
  <w:style w:type="character" w:customStyle="1" w:styleId="TabletextChar">
    <w:name w:val="Table_text Char"/>
    <w:link w:val="Tabletext"/>
    <w:rsid w:val="002F7210"/>
    <w:rPr>
      <w:rFonts w:ascii="Times" w:eastAsia="Times New Roman" w:hAnsi="Times" w:cs="Times New Roman"/>
      <w:sz w:val="20"/>
      <w:szCs w:val="20"/>
      <w:lang w:val="en-GB"/>
    </w:rPr>
  </w:style>
  <w:style w:type="paragraph" w:customStyle="1" w:styleId="TableTextS5">
    <w:name w:val="Table_TextS5"/>
    <w:basedOn w:val="Norml"/>
    <w:rsid w:val="002F7210"/>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Arial" w:hAnsi="Arial" w:cs="Arial"/>
      <w:color w:val="008000"/>
      <w:sz w:val="20"/>
      <w:lang w:eastAsia="en-US"/>
    </w:rPr>
  </w:style>
  <w:style w:type="character" w:customStyle="1" w:styleId="Artref">
    <w:name w:val="Art_ref"/>
    <w:basedOn w:val="Bekezdsalapbettpusa"/>
    <w:rsid w:val="002F7210"/>
  </w:style>
  <w:style w:type="character" w:customStyle="1" w:styleId="Tablefreq">
    <w:name w:val="Table_freq"/>
    <w:rsid w:val="002F7210"/>
    <w:rPr>
      <w:b/>
      <w:color w:val="auto"/>
      <w:sz w:val="20"/>
    </w:rPr>
  </w:style>
  <w:style w:type="paragraph" w:customStyle="1" w:styleId="Norml1">
    <w:name w:val="Normál1"/>
    <w:basedOn w:val="Norml"/>
    <w:rsid w:val="002F7210"/>
    <w:pPr>
      <w:tabs>
        <w:tab w:val="left" w:pos="1134"/>
        <w:tab w:val="left" w:pos="1871"/>
        <w:tab w:val="left" w:pos="2268"/>
      </w:tabs>
      <w:overflowPunct w:val="0"/>
      <w:autoSpaceDE w:val="0"/>
      <w:autoSpaceDN w:val="0"/>
      <w:adjustRightInd w:val="0"/>
      <w:spacing w:before="120"/>
      <w:textAlignment w:val="baseline"/>
    </w:pPr>
    <w:rPr>
      <w:rFonts w:ascii="Arial" w:hAnsi="Arial" w:cs="Arial"/>
      <w:color w:val="008000"/>
      <w:sz w:val="20"/>
      <w:lang w:eastAsia="en-US"/>
    </w:rPr>
  </w:style>
  <w:style w:type="table" w:styleId="Rcsostblzat">
    <w:name w:val="Table Grid"/>
    <w:basedOn w:val="Normltblzat"/>
    <w:uiPriority w:val="59"/>
    <w:rsid w:val="002E6B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E6B4C"/>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SprechblasentextZchn"/>
    <w:uiPriority w:val="99"/>
    <w:semiHidden/>
    <w:unhideWhenUsed/>
    <w:rsid w:val="002E6B4C"/>
    <w:rPr>
      <w:rFonts w:ascii="Tahoma" w:hAnsi="Tahoma" w:cs="Tahoma"/>
      <w:sz w:val="16"/>
      <w:szCs w:val="16"/>
    </w:rPr>
  </w:style>
  <w:style w:type="character" w:customStyle="1" w:styleId="SprechblasentextZchn">
    <w:name w:val="Sprechblasentext Zchn"/>
    <w:basedOn w:val="Bekezdsalapbettpusa"/>
    <w:link w:val="Buborkszveg"/>
    <w:uiPriority w:val="99"/>
    <w:semiHidden/>
    <w:rsid w:val="002E6B4C"/>
    <w:rPr>
      <w:rFonts w:ascii="Tahoma" w:eastAsia="Times New Roman" w:hAnsi="Tahoma" w:cs="Tahoma"/>
      <w:sz w:val="16"/>
      <w:szCs w:val="16"/>
      <w:lang w:val="en-GB" w:eastAsia="sk-SK"/>
    </w:rPr>
  </w:style>
  <w:style w:type="paragraph" w:customStyle="1" w:styleId="Norml2">
    <w:name w:val="Normál2"/>
    <w:basedOn w:val="Norml"/>
    <w:rsid w:val="000056B6"/>
    <w:pPr>
      <w:tabs>
        <w:tab w:val="left" w:pos="1134"/>
        <w:tab w:val="left" w:pos="1871"/>
        <w:tab w:val="left" w:pos="2268"/>
      </w:tabs>
      <w:overflowPunct w:val="0"/>
      <w:autoSpaceDE w:val="0"/>
      <w:autoSpaceDN w:val="0"/>
      <w:adjustRightInd w:val="0"/>
      <w:spacing w:before="120"/>
      <w:textAlignment w:val="baseline"/>
    </w:pPr>
    <w:rPr>
      <w:rFonts w:ascii="Arial" w:hAnsi="Arial" w:cs="Arial"/>
      <w:color w:val="008000"/>
      <w:sz w:val="20"/>
      <w:lang w:eastAsia="en-US"/>
    </w:rPr>
  </w:style>
  <w:style w:type="paragraph" w:styleId="Nincstrkz">
    <w:name w:val="No Spacing"/>
    <w:uiPriority w:val="1"/>
    <w:qFormat/>
    <w:rsid w:val="00B06E05"/>
    <w:pPr>
      <w:spacing w:after="0" w:line="240" w:lineRule="auto"/>
    </w:pPr>
    <w:rPr>
      <w:rFonts w:ascii="Calibri" w:eastAsia="Calibri" w:hAnsi="Calibri" w:cs="Times New Roman"/>
    </w:rPr>
  </w:style>
  <w:style w:type="paragraph" w:customStyle="1" w:styleId="ECCParagraph">
    <w:name w:val="ECC Paragraph"/>
    <w:basedOn w:val="Norml"/>
    <w:rsid w:val="00B06E05"/>
    <w:pPr>
      <w:spacing w:after="240"/>
      <w:jc w:val="both"/>
    </w:pPr>
    <w:rPr>
      <w:rFonts w:ascii="Arial" w:hAnsi="Arial"/>
      <w:sz w:val="20"/>
      <w:szCs w:val="24"/>
      <w:lang w:eastAsia="en-US"/>
    </w:rPr>
  </w:style>
  <w:style w:type="paragraph" w:customStyle="1" w:styleId="Reporttitledescription">
    <w:name w:val="Report title/description"/>
    <w:basedOn w:val="Norml"/>
    <w:uiPriority w:val="99"/>
    <w:rsid w:val="00B06E05"/>
    <w:pPr>
      <w:spacing w:before="600" w:line="288" w:lineRule="auto"/>
      <w:ind w:left="3402"/>
    </w:pPr>
    <w:rPr>
      <w:rFonts w:ascii="Arial" w:hAnsi="Arial"/>
      <w:szCs w:val="24"/>
      <w:lang w:val="en-US" w:eastAsia="en-US"/>
    </w:rPr>
  </w:style>
  <w:style w:type="paragraph" w:styleId="Listaszerbekezds">
    <w:name w:val="List Paragraph"/>
    <w:basedOn w:val="Norml"/>
    <w:uiPriority w:val="34"/>
    <w:qFormat/>
    <w:rsid w:val="000E48E0"/>
    <w:pPr>
      <w:ind w:left="720"/>
      <w:contextualSpacing/>
    </w:pPr>
  </w:style>
  <w:style w:type="paragraph" w:styleId="Szvegtrzs2">
    <w:name w:val="Body Text 2"/>
    <w:basedOn w:val="Norml"/>
    <w:link w:val="Textkrper2Zchn"/>
    <w:rsid w:val="00796E5C"/>
    <w:pPr>
      <w:tabs>
        <w:tab w:val="left" w:pos="-720"/>
      </w:tabs>
      <w:suppressAutoHyphens/>
    </w:pPr>
    <w:rPr>
      <w:rFonts w:ascii="Times" w:hAnsi="Times"/>
      <w:lang w:val="en-US" w:eastAsia="en-US"/>
    </w:rPr>
  </w:style>
  <w:style w:type="character" w:customStyle="1" w:styleId="Textkrper2Zchn">
    <w:name w:val="Textkörper 2 Zchn"/>
    <w:basedOn w:val="Bekezdsalapbettpusa"/>
    <w:link w:val="Szvegtrzs2"/>
    <w:rsid w:val="00796E5C"/>
    <w:rPr>
      <w:rFonts w:ascii="Times" w:eastAsia="Times New Roman" w:hAnsi="Times" w:cs="Times New Roman"/>
      <w:sz w:val="24"/>
      <w:szCs w:val="20"/>
      <w:lang w:val="en-US"/>
    </w:rPr>
  </w:style>
  <w:style w:type="paragraph" w:styleId="lfej">
    <w:name w:val="header"/>
    <w:basedOn w:val="Norml"/>
    <w:link w:val="KopfzeileZchn"/>
    <w:uiPriority w:val="99"/>
    <w:semiHidden/>
    <w:unhideWhenUsed/>
    <w:rsid w:val="00290C35"/>
    <w:pPr>
      <w:tabs>
        <w:tab w:val="center" w:pos="4536"/>
        <w:tab w:val="right" w:pos="9072"/>
      </w:tabs>
    </w:pPr>
  </w:style>
  <w:style w:type="character" w:customStyle="1" w:styleId="KopfzeileZchn">
    <w:name w:val="Kopfzeile Zchn"/>
    <w:basedOn w:val="Bekezdsalapbettpusa"/>
    <w:link w:val="lfej"/>
    <w:uiPriority w:val="99"/>
    <w:semiHidden/>
    <w:rsid w:val="00290C35"/>
    <w:rPr>
      <w:rFonts w:ascii="Times New Roman" w:eastAsia="Times New Roman" w:hAnsi="Times New Roman" w:cs="Times New Roman"/>
      <w:sz w:val="24"/>
      <w:szCs w:val="20"/>
      <w:lang w:val="en-GB" w:eastAsia="sk-SK"/>
    </w:rPr>
  </w:style>
  <w:style w:type="paragraph" w:styleId="llb">
    <w:name w:val="footer"/>
    <w:basedOn w:val="Norml"/>
    <w:link w:val="FuzeileZchn"/>
    <w:uiPriority w:val="99"/>
    <w:unhideWhenUsed/>
    <w:rsid w:val="00290C35"/>
    <w:pPr>
      <w:tabs>
        <w:tab w:val="center" w:pos="4536"/>
        <w:tab w:val="right" w:pos="9072"/>
      </w:tabs>
    </w:pPr>
  </w:style>
  <w:style w:type="character" w:customStyle="1" w:styleId="FuzeileZchn">
    <w:name w:val="Fußzeile Zchn"/>
    <w:basedOn w:val="Bekezdsalapbettpusa"/>
    <w:link w:val="llb"/>
    <w:uiPriority w:val="99"/>
    <w:rsid w:val="00290C35"/>
    <w:rPr>
      <w:rFonts w:ascii="Times New Roman" w:eastAsia="Times New Roman" w:hAnsi="Times New Roman" w:cs="Times New Roman"/>
      <w:sz w:val="24"/>
      <w:szCs w:val="20"/>
      <w:lang w:val="en-GB"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75029"/>
    <w:pPr>
      <w:spacing w:after="0" w:line="240" w:lineRule="auto"/>
    </w:pPr>
    <w:rPr>
      <w:rFonts w:ascii="Times New Roman" w:eastAsia="Times New Roman" w:hAnsi="Times New Roman" w:cs="Times New Roman"/>
      <w:sz w:val="24"/>
      <w:szCs w:val="20"/>
      <w:lang w:val="en-GB" w:eastAsia="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abletext">
    <w:name w:val="Table_text"/>
    <w:basedOn w:val="Norml"/>
    <w:link w:val="TabletextChar"/>
    <w:rsid w:val="002F721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w:hAnsi="Times"/>
      <w:sz w:val="20"/>
      <w:lang w:eastAsia="en-US"/>
    </w:rPr>
  </w:style>
  <w:style w:type="character" w:customStyle="1" w:styleId="TabletextChar">
    <w:name w:val="Table_text Char"/>
    <w:link w:val="Tabletext"/>
    <w:rsid w:val="002F7210"/>
    <w:rPr>
      <w:rFonts w:ascii="Times" w:eastAsia="Times New Roman" w:hAnsi="Times" w:cs="Times New Roman"/>
      <w:sz w:val="20"/>
      <w:szCs w:val="20"/>
      <w:lang w:val="en-GB"/>
    </w:rPr>
  </w:style>
  <w:style w:type="paragraph" w:customStyle="1" w:styleId="TableTextS5">
    <w:name w:val="Table_TextS5"/>
    <w:basedOn w:val="Norml"/>
    <w:rsid w:val="002F7210"/>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Arial" w:hAnsi="Arial" w:cs="Arial"/>
      <w:color w:val="008000"/>
      <w:sz w:val="20"/>
      <w:lang w:eastAsia="en-US"/>
    </w:rPr>
  </w:style>
  <w:style w:type="character" w:customStyle="1" w:styleId="Artref">
    <w:name w:val="Art_ref"/>
    <w:basedOn w:val="Bekezdsalapbettpusa"/>
    <w:rsid w:val="002F7210"/>
  </w:style>
  <w:style w:type="character" w:customStyle="1" w:styleId="Tablefreq">
    <w:name w:val="Table_freq"/>
    <w:rsid w:val="002F7210"/>
    <w:rPr>
      <w:b/>
      <w:color w:val="auto"/>
      <w:sz w:val="20"/>
    </w:rPr>
  </w:style>
  <w:style w:type="paragraph" w:customStyle="1" w:styleId="Norml1">
    <w:name w:val="Normál1"/>
    <w:basedOn w:val="Norml"/>
    <w:rsid w:val="002F7210"/>
    <w:pPr>
      <w:tabs>
        <w:tab w:val="left" w:pos="1134"/>
        <w:tab w:val="left" w:pos="1871"/>
        <w:tab w:val="left" w:pos="2268"/>
      </w:tabs>
      <w:overflowPunct w:val="0"/>
      <w:autoSpaceDE w:val="0"/>
      <w:autoSpaceDN w:val="0"/>
      <w:adjustRightInd w:val="0"/>
      <w:spacing w:before="120"/>
      <w:textAlignment w:val="baseline"/>
    </w:pPr>
    <w:rPr>
      <w:rFonts w:ascii="Arial" w:hAnsi="Arial" w:cs="Arial"/>
      <w:color w:val="008000"/>
      <w:sz w:val="20"/>
      <w:lang w:eastAsia="en-US"/>
    </w:rPr>
  </w:style>
  <w:style w:type="table" w:styleId="Rcsostblzat">
    <w:name w:val="Table Grid"/>
    <w:basedOn w:val="Normltblzat"/>
    <w:uiPriority w:val="59"/>
    <w:rsid w:val="002E6B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E6B4C"/>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SprechblasentextZchn"/>
    <w:uiPriority w:val="99"/>
    <w:semiHidden/>
    <w:unhideWhenUsed/>
    <w:rsid w:val="002E6B4C"/>
    <w:rPr>
      <w:rFonts w:ascii="Tahoma" w:hAnsi="Tahoma" w:cs="Tahoma"/>
      <w:sz w:val="16"/>
      <w:szCs w:val="16"/>
    </w:rPr>
  </w:style>
  <w:style w:type="character" w:customStyle="1" w:styleId="SprechblasentextZchn">
    <w:name w:val="Sprechblasentext Zchn"/>
    <w:basedOn w:val="Bekezdsalapbettpusa"/>
    <w:link w:val="Buborkszveg"/>
    <w:uiPriority w:val="99"/>
    <w:semiHidden/>
    <w:rsid w:val="002E6B4C"/>
    <w:rPr>
      <w:rFonts w:ascii="Tahoma" w:eastAsia="Times New Roman" w:hAnsi="Tahoma" w:cs="Tahoma"/>
      <w:sz w:val="16"/>
      <w:szCs w:val="16"/>
      <w:lang w:val="en-GB" w:eastAsia="sk-SK"/>
    </w:rPr>
  </w:style>
  <w:style w:type="paragraph" w:customStyle="1" w:styleId="Norml2">
    <w:name w:val="Normál2"/>
    <w:basedOn w:val="Norml"/>
    <w:rsid w:val="000056B6"/>
    <w:pPr>
      <w:tabs>
        <w:tab w:val="left" w:pos="1134"/>
        <w:tab w:val="left" w:pos="1871"/>
        <w:tab w:val="left" w:pos="2268"/>
      </w:tabs>
      <w:overflowPunct w:val="0"/>
      <w:autoSpaceDE w:val="0"/>
      <w:autoSpaceDN w:val="0"/>
      <w:adjustRightInd w:val="0"/>
      <w:spacing w:before="120"/>
      <w:textAlignment w:val="baseline"/>
    </w:pPr>
    <w:rPr>
      <w:rFonts w:ascii="Arial" w:hAnsi="Arial" w:cs="Arial"/>
      <w:color w:val="008000"/>
      <w:sz w:val="20"/>
      <w:lang w:eastAsia="en-US"/>
    </w:rPr>
  </w:style>
  <w:style w:type="paragraph" w:styleId="Nincstrkz">
    <w:name w:val="No Spacing"/>
    <w:uiPriority w:val="1"/>
    <w:qFormat/>
    <w:rsid w:val="00B06E05"/>
    <w:pPr>
      <w:spacing w:after="0" w:line="240" w:lineRule="auto"/>
    </w:pPr>
    <w:rPr>
      <w:rFonts w:ascii="Calibri" w:eastAsia="Calibri" w:hAnsi="Calibri" w:cs="Times New Roman"/>
    </w:rPr>
  </w:style>
  <w:style w:type="paragraph" w:customStyle="1" w:styleId="ECCParagraph">
    <w:name w:val="ECC Paragraph"/>
    <w:basedOn w:val="Norml"/>
    <w:rsid w:val="00B06E05"/>
    <w:pPr>
      <w:spacing w:after="240"/>
      <w:jc w:val="both"/>
    </w:pPr>
    <w:rPr>
      <w:rFonts w:ascii="Arial" w:hAnsi="Arial"/>
      <w:sz w:val="20"/>
      <w:szCs w:val="24"/>
      <w:lang w:eastAsia="en-US"/>
    </w:rPr>
  </w:style>
  <w:style w:type="paragraph" w:customStyle="1" w:styleId="Reporttitledescription">
    <w:name w:val="Report title/description"/>
    <w:basedOn w:val="Norml"/>
    <w:uiPriority w:val="99"/>
    <w:rsid w:val="00B06E05"/>
    <w:pPr>
      <w:spacing w:before="600" w:line="288" w:lineRule="auto"/>
      <w:ind w:left="3402"/>
    </w:pPr>
    <w:rPr>
      <w:rFonts w:ascii="Arial" w:hAnsi="Arial"/>
      <w:szCs w:val="24"/>
      <w:lang w:val="en-US" w:eastAsia="en-US"/>
    </w:rPr>
  </w:style>
  <w:style w:type="paragraph" w:styleId="Listaszerbekezds">
    <w:name w:val="List Paragraph"/>
    <w:basedOn w:val="Norml"/>
    <w:uiPriority w:val="34"/>
    <w:qFormat/>
    <w:rsid w:val="000E48E0"/>
    <w:pPr>
      <w:ind w:left="720"/>
      <w:contextualSpacing/>
    </w:pPr>
  </w:style>
  <w:style w:type="paragraph" w:styleId="Szvegtrzs2">
    <w:name w:val="Body Text 2"/>
    <w:basedOn w:val="Norml"/>
    <w:link w:val="Textkrper2Zchn"/>
    <w:rsid w:val="00796E5C"/>
    <w:pPr>
      <w:tabs>
        <w:tab w:val="left" w:pos="-720"/>
      </w:tabs>
      <w:suppressAutoHyphens/>
    </w:pPr>
    <w:rPr>
      <w:rFonts w:ascii="Times" w:hAnsi="Times"/>
      <w:lang w:val="en-US" w:eastAsia="en-US"/>
    </w:rPr>
  </w:style>
  <w:style w:type="character" w:customStyle="1" w:styleId="Textkrper2Zchn">
    <w:name w:val="Textkörper 2 Zchn"/>
    <w:basedOn w:val="Bekezdsalapbettpusa"/>
    <w:link w:val="Szvegtrzs2"/>
    <w:rsid w:val="00796E5C"/>
    <w:rPr>
      <w:rFonts w:ascii="Times" w:eastAsia="Times New Roman" w:hAnsi="Times" w:cs="Times New Roman"/>
      <w:sz w:val="24"/>
      <w:szCs w:val="20"/>
      <w:lang w:val="en-US"/>
    </w:rPr>
  </w:style>
  <w:style w:type="paragraph" w:styleId="lfej">
    <w:name w:val="header"/>
    <w:basedOn w:val="Norml"/>
    <w:link w:val="KopfzeileZchn"/>
    <w:uiPriority w:val="99"/>
    <w:semiHidden/>
    <w:unhideWhenUsed/>
    <w:rsid w:val="00290C35"/>
    <w:pPr>
      <w:tabs>
        <w:tab w:val="center" w:pos="4536"/>
        <w:tab w:val="right" w:pos="9072"/>
      </w:tabs>
    </w:pPr>
  </w:style>
  <w:style w:type="character" w:customStyle="1" w:styleId="KopfzeileZchn">
    <w:name w:val="Kopfzeile Zchn"/>
    <w:basedOn w:val="Bekezdsalapbettpusa"/>
    <w:link w:val="lfej"/>
    <w:uiPriority w:val="99"/>
    <w:semiHidden/>
    <w:rsid w:val="00290C35"/>
    <w:rPr>
      <w:rFonts w:ascii="Times New Roman" w:eastAsia="Times New Roman" w:hAnsi="Times New Roman" w:cs="Times New Roman"/>
      <w:sz w:val="24"/>
      <w:szCs w:val="20"/>
      <w:lang w:val="en-GB" w:eastAsia="sk-SK"/>
    </w:rPr>
  </w:style>
  <w:style w:type="paragraph" w:styleId="llb">
    <w:name w:val="footer"/>
    <w:basedOn w:val="Norml"/>
    <w:link w:val="FuzeileZchn"/>
    <w:uiPriority w:val="99"/>
    <w:unhideWhenUsed/>
    <w:rsid w:val="00290C35"/>
    <w:pPr>
      <w:tabs>
        <w:tab w:val="center" w:pos="4536"/>
        <w:tab w:val="right" w:pos="9072"/>
      </w:tabs>
    </w:pPr>
  </w:style>
  <w:style w:type="character" w:customStyle="1" w:styleId="FuzeileZchn">
    <w:name w:val="Fußzeile Zchn"/>
    <w:basedOn w:val="Bekezdsalapbettpusa"/>
    <w:link w:val="llb"/>
    <w:uiPriority w:val="99"/>
    <w:rsid w:val="00290C35"/>
    <w:rPr>
      <w:rFonts w:ascii="Times New Roman" w:eastAsia="Times New Roman" w:hAnsi="Times New Roman" w:cs="Times New Roman"/>
      <w:sz w:val="24"/>
      <w:szCs w:val="20"/>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3993">
      <w:bodyDiv w:val="1"/>
      <w:marLeft w:val="0"/>
      <w:marRight w:val="0"/>
      <w:marTop w:val="0"/>
      <w:marBottom w:val="0"/>
      <w:divBdr>
        <w:top w:val="none" w:sz="0" w:space="0" w:color="auto"/>
        <w:left w:val="none" w:sz="0" w:space="0" w:color="auto"/>
        <w:bottom w:val="none" w:sz="0" w:space="0" w:color="auto"/>
        <w:right w:val="none" w:sz="0" w:space="0" w:color="auto"/>
      </w:divBdr>
    </w:div>
    <w:div w:id="145393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9990</Characters>
  <Application>Microsoft Office Word</Application>
  <DocSecurity>0</DocSecurity>
  <Lines>83</Lines>
  <Paragraphs>22</Paragraphs>
  <ScaleCrop>false</ScaleCrop>
  <HeadingPairs>
    <vt:vector size="6" baseType="variant">
      <vt:variant>
        <vt:lpstr>Cím</vt:lpstr>
      </vt:variant>
      <vt:variant>
        <vt:i4>1</vt:i4>
      </vt:variant>
      <vt:variant>
        <vt:lpstr>Titel</vt:lpstr>
      </vt:variant>
      <vt:variant>
        <vt:i4>1</vt:i4>
      </vt:variant>
      <vt:variant>
        <vt:lpstr>Naslov</vt:lpstr>
      </vt:variant>
      <vt:variant>
        <vt:i4>1</vt:i4>
      </vt:variant>
    </vt:vector>
  </HeadingPairs>
  <TitlesOfParts>
    <vt:vector size="3" baseType="lpstr">
      <vt:lpstr/>
      <vt:lpstr/>
      <vt:lpstr/>
    </vt:vector>
  </TitlesOfParts>
  <Company>NCA</Company>
  <LinksUpToDate>false</LinksUpToDate>
  <CharactersWithSpaces>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Informatika</dc:creator>
  <cp:lastModifiedBy>Simon István</cp:lastModifiedBy>
  <cp:revision>2</cp:revision>
  <cp:lastPrinted>2016-02-18T09:08:00Z</cp:lastPrinted>
  <dcterms:created xsi:type="dcterms:W3CDTF">2017-10-17T18:48:00Z</dcterms:created>
  <dcterms:modified xsi:type="dcterms:W3CDTF">2017-10-17T18:48:00Z</dcterms:modified>
</cp:coreProperties>
</file>